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3D" w:rsidRDefault="0014172D" w:rsidP="0004713C">
      <w:pPr>
        <w:pBdr>
          <w:bottom w:val="single" w:sz="4" w:space="1" w:color="auto"/>
        </w:pBdr>
        <w:spacing w:line="360" w:lineRule="auto"/>
        <w:jc w:val="center"/>
        <w:rPr>
          <w:b/>
          <w:sz w:val="44"/>
          <w:szCs w:val="44"/>
        </w:rPr>
      </w:pPr>
      <w:r>
        <w:rPr>
          <w:noProof/>
        </w:rPr>
        <w:drawing>
          <wp:inline distT="0" distB="0" distL="0" distR="0" wp14:anchorId="1A97F783" wp14:editId="1FD899AD">
            <wp:extent cx="986155" cy="424180"/>
            <wp:effectExtent l="0" t="0" r="4445" b="0"/>
            <wp:docPr id="2" name="Grafik 2" descr="C:\Users\Karin Eichleitner\AppData\Local\Microsoft\Windows\INetCacheContent.Word\vkm_LOGO_ohne_Schrift_rgb.jpg"/>
            <wp:cNvGraphicFramePr/>
            <a:graphic xmlns:a="http://schemas.openxmlformats.org/drawingml/2006/main">
              <a:graphicData uri="http://schemas.openxmlformats.org/drawingml/2006/picture">
                <pic:pic xmlns:pic="http://schemas.openxmlformats.org/drawingml/2006/picture">
                  <pic:nvPicPr>
                    <pic:cNvPr id="2" name="Grafik 2" descr="C:\Users\Karin Eichleitner\AppData\Local\Microsoft\Windows\INetCacheContent.Word\vkm_LOGO_ohne_Schrift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424180"/>
                    </a:xfrm>
                    <a:prstGeom prst="rect">
                      <a:avLst/>
                    </a:prstGeom>
                    <a:noFill/>
                    <a:ln>
                      <a:noFill/>
                    </a:ln>
                  </pic:spPr>
                </pic:pic>
              </a:graphicData>
            </a:graphic>
          </wp:inline>
        </w:drawing>
      </w:r>
    </w:p>
    <w:p w:rsidR="00795E3D" w:rsidRDefault="00795E3D" w:rsidP="0004713C">
      <w:pPr>
        <w:pBdr>
          <w:bottom w:val="single" w:sz="4" w:space="1" w:color="auto"/>
        </w:pBdr>
        <w:spacing w:line="360" w:lineRule="auto"/>
        <w:jc w:val="center"/>
        <w:rPr>
          <w:b/>
          <w:sz w:val="44"/>
          <w:szCs w:val="44"/>
        </w:rPr>
      </w:pPr>
    </w:p>
    <w:p w:rsidR="00795E3D" w:rsidRDefault="00795E3D" w:rsidP="0004713C">
      <w:pPr>
        <w:pBdr>
          <w:bottom w:val="single" w:sz="4" w:space="1" w:color="auto"/>
        </w:pBdr>
        <w:spacing w:line="360" w:lineRule="auto"/>
        <w:jc w:val="center"/>
        <w:rPr>
          <w:b/>
          <w:sz w:val="44"/>
          <w:szCs w:val="44"/>
        </w:rPr>
      </w:pPr>
    </w:p>
    <w:p w:rsidR="00795E3D" w:rsidRDefault="00795E3D" w:rsidP="0004713C">
      <w:pPr>
        <w:pBdr>
          <w:bottom w:val="single" w:sz="4" w:space="1" w:color="auto"/>
        </w:pBdr>
        <w:spacing w:line="360" w:lineRule="auto"/>
        <w:jc w:val="center"/>
        <w:rPr>
          <w:b/>
          <w:sz w:val="44"/>
          <w:szCs w:val="44"/>
        </w:rPr>
      </w:pPr>
    </w:p>
    <w:p w:rsidR="00795E3D" w:rsidRDefault="00795E3D" w:rsidP="0004713C">
      <w:pPr>
        <w:pBdr>
          <w:bottom w:val="single" w:sz="4" w:space="1" w:color="auto"/>
        </w:pBdr>
        <w:spacing w:line="360" w:lineRule="auto"/>
        <w:jc w:val="center"/>
        <w:rPr>
          <w:b/>
          <w:sz w:val="44"/>
          <w:szCs w:val="44"/>
        </w:rPr>
      </w:pPr>
    </w:p>
    <w:p w:rsidR="00ED2486" w:rsidRDefault="00ED2486" w:rsidP="0004713C">
      <w:pPr>
        <w:pBdr>
          <w:bottom w:val="single" w:sz="4" w:space="1" w:color="auto"/>
        </w:pBdr>
        <w:spacing w:line="360" w:lineRule="auto"/>
        <w:jc w:val="center"/>
        <w:rPr>
          <w:b/>
          <w:sz w:val="44"/>
          <w:szCs w:val="44"/>
        </w:rPr>
      </w:pPr>
      <w:r>
        <w:rPr>
          <w:b/>
          <w:sz w:val="44"/>
          <w:szCs w:val="44"/>
        </w:rPr>
        <w:t xml:space="preserve">Neue Stelle </w:t>
      </w:r>
      <w:r w:rsidR="001834CD">
        <w:rPr>
          <w:b/>
          <w:sz w:val="44"/>
          <w:szCs w:val="44"/>
        </w:rPr>
        <w:t>„</w:t>
      </w:r>
      <w:r w:rsidR="00E565E1">
        <w:rPr>
          <w:b/>
          <w:sz w:val="44"/>
          <w:szCs w:val="44"/>
        </w:rPr>
        <w:t>Recht</w:t>
      </w:r>
      <w:r w:rsidR="001834CD">
        <w:rPr>
          <w:b/>
          <w:sz w:val="44"/>
          <w:szCs w:val="44"/>
        </w:rPr>
        <w:t>“</w:t>
      </w:r>
    </w:p>
    <w:p w:rsidR="0011181D" w:rsidRPr="004D3524" w:rsidRDefault="00232043" w:rsidP="0004713C">
      <w:pPr>
        <w:pBdr>
          <w:bottom w:val="single" w:sz="4" w:space="1" w:color="auto"/>
        </w:pBdr>
        <w:spacing w:line="360" w:lineRule="auto"/>
        <w:jc w:val="center"/>
        <w:rPr>
          <w:b/>
          <w:sz w:val="44"/>
          <w:szCs w:val="44"/>
        </w:rPr>
      </w:pPr>
      <w:r w:rsidRPr="004D3524">
        <w:rPr>
          <w:b/>
          <w:sz w:val="44"/>
          <w:szCs w:val="44"/>
        </w:rPr>
        <w:t>vkm-</w:t>
      </w:r>
      <w:r w:rsidR="008A6725">
        <w:rPr>
          <w:b/>
          <w:sz w:val="44"/>
          <w:szCs w:val="44"/>
        </w:rPr>
        <w:t>Bayern</w:t>
      </w:r>
    </w:p>
    <w:sdt>
      <w:sdtPr>
        <w:rPr>
          <w:rFonts w:ascii="Arial" w:eastAsiaTheme="minorHAnsi" w:hAnsi="Arial" w:cs="Arial"/>
          <w:b w:val="0"/>
          <w:bCs w:val="0"/>
          <w:color w:val="auto"/>
          <w:sz w:val="22"/>
          <w:szCs w:val="22"/>
          <w:lang w:eastAsia="en-US"/>
        </w:rPr>
        <w:id w:val="1610999957"/>
        <w:docPartObj>
          <w:docPartGallery w:val="Table of Contents"/>
          <w:docPartUnique/>
        </w:docPartObj>
      </w:sdtPr>
      <w:sdtEndPr>
        <w:rPr>
          <w:sz w:val="24"/>
          <w:szCs w:val="24"/>
        </w:rPr>
      </w:sdtEndPr>
      <w:sdtContent>
        <w:p w:rsidR="004D3524" w:rsidRPr="00D84F29" w:rsidRDefault="004D3524" w:rsidP="00D84F29">
          <w:pPr>
            <w:pStyle w:val="Inhaltsverzeichnisberschrift"/>
            <w:spacing w:before="0" w:after="120" w:line="360" w:lineRule="auto"/>
            <w:jc w:val="both"/>
            <w:rPr>
              <w:rFonts w:ascii="Arial" w:hAnsi="Arial" w:cs="Arial"/>
              <w:color w:val="auto"/>
              <w:sz w:val="24"/>
              <w:szCs w:val="24"/>
            </w:rPr>
          </w:pPr>
        </w:p>
        <w:p w:rsidR="00FC299B" w:rsidRPr="00D84F29" w:rsidRDefault="00FC299B" w:rsidP="00D84F29">
          <w:pPr>
            <w:pStyle w:val="Inhaltsverzeichnisberschrift"/>
            <w:spacing w:before="0" w:after="120" w:line="360" w:lineRule="auto"/>
            <w:jc w:val="both"/>
            <w:rPr>
              <w:rFonts w:ascii="Arial" w:hAnsi="Arial" w:cs="Arial"/>
              <w:color w:val="auto"/>
              <w:sz w:val="24"/>
              <w:szCs w:val="24"/>
            </w:rPr>
          </w:pPr>
          <w:r w:rsidRPr="00D84F29">
            <w:rPr>
              <w:rFonts w:ascii="Arial" w:hAnsi="Arial" w:cs="Arial"/>
              <w:color w:val="auto"/>
              <w:sz w:val="24"/>
              <w:szCs w:val="24"/>
            </w:rPr>
            <w:t>Inhalt</w:t>
          </w:r>
        </w:p>
        <w:p w:rsidR="001D76F3" w:rsidRDefault="00FC299B">
          <w:pPr>
            <w:pStyle w:val="Verzeichnis1"/>
            <w:tabs>
              <w:tab w:val="right" w:leader="dot" w:pos="9062"/>
            </w:tabs>
            <w:rPr>
              <w:rFonts w:asciiTheme="minorHAnsi" w:eastAsiaTheme="minorEastAsia" w:hAnsiTheme="minorHAnsi" w:cstheme="minorBidi"/>
              <w:noProof/>
              <w:lang w:eastAsia="de-DE"/>
            </w:rPr>
          </w:pPr>
          <w:r w:rsidRPr="00F04D11">
            <w:rPr>
              <w:sz w:val="24"/>
              <w:szCs w:val="24"/>
            </w:rPr>
            <w:fldChar w:fldCharType="begin"/>
          </w:r>
          <w:r w:rsidRPr="00F04D11">
            <w:rPr>
              <w:sz w:val="24"/>
              <w:szCs w:val="24"/>
            </w:rPr>
            <w:instrText xml:space="preserve"> TOC \o "1-3" \h \z \u </w:instrText>
          </w:r>
          <w:r w:rsidRPr="00F04D11">
            <w:rPr>
              <w:sz w:val="24"/>
              <w:szCs w:val="24"/>
            </w:rPr>
            <w:fldChar w:fldCharType="separate"/>
          </w:r>
          <w:hyperlink w:anchor="_Toc508552178" w:history="1">
            <w:r w:rsidR="001D76F3" w:rsidRPr="00666C11">
              <w:rPr>
                <w:rStyle w:val="Hyperlink"/>
                <w:noProof/>
              </w:rPr>
              <w:t>Faktenaufnahme</w:t>
            </w:r>
            <w:r w:rsidR="001D76F3">
              <w:rPr>
                <w:noProof/>
                <w:webHidden/>
              </w:rPr>
              <w:tab/>
            </w:r>
            <w:r w:rsidR="001D76F3">
              <w:rPr>
                <w:noProof/>
                <w:webHidden/>
              </w:rPr>
              <w:fldChar w:fldCharType="begin"/>
            </w:r>
            <w:r w:rsidR="001D76F3">
              <w:rPr>
                <w:noProof/>
                <w:webHidden/>
              </w:rPr>
              <w:instrText xml:space="preserve"> PAGEREF _Toc508552178 \h </w:instrText>
            </w:r>
            <w:r w:rsidR="001D76F3">
              <w:rPr>
                <w:noProof/>
                <w:webHidden/>
              </w:rPr>
            </w:r>
            <w:r w:rsidR="001D76F3">
              <w:rPr>
                <w:noProof/>
                <w:webHidden/>
              </w:rPr>
              <w:fldChar w:fldCharType="separate"/>
            </w:r>
            <w:r w:rsidR="001D76F3">
              <w:rPr>
                <w:noProof/>
                <w:webHidden/>
              </w:rPr>
              <w:t>2</w:t>
            </w:r>
            <w:r w:rsidR="001D76F3">
              <w:rPr>
                <w:noProof/>
                <w:webHidden/>
              </w:rPr>
              <w:fldChar w:fldCharType="end"/>
            </w:r>
          </w:hyperlink>
        </w:p>
        <w:p w:rsidR="001D76F3" w:rsidRDefault="00B76354">
          <w:pPr>
            <w:pStyle w:val="Verzeichnis1"/>
            <w:tabs>
              <w:tab w:val="right" w:leader="dot" w:pos="9062"/>
            </w:tabs>
            <w:rPr>
              <w:rFonts w:asciiTheme="minorHAnsi" w:eastAsiaTheme="minorEastAsia" w:hAnsiTheme="minorHAnsi" w:cstheme="minorBidi"/>
              <w:noProof/>
              <w:lang w:eastAsia="de-DE"/>
            </w:rPr>
          </w:pPr>
          <w:hyperlink w:anchor="_Toc508552179" w:history="1">
            <w:r w:rsidR="001D76F3" w:rsidRPr="00666C11">
              <w:rPr>
                <w:rStyle w:val="Hyperlink"/>
                <w:noProof/>
              </w:rPr>
              <w:t xml:space="preserve">Vorschlag </w:t>
            </w:r>
            <w:r w:rsidR="001D76F3">
              <w:rPr>
                <w:noProof/>
                <w:webHidden/>
              </w:rPr>
              <w:tab/>
            </w:r>
            <w:r w:rsidR="001D76F3">
              <w:rPr>
                <w:noProof/>
                <w:webHidden/>
              </w:rPr>
              <w:fldChar w:fldCharType="begin"/>
            </w:r>
            <w:r w:rsidR="001D76F3">
              <w:rPr>
                <w:noProof/>
                <w:webHidden/>
              </w:rPr>
              <w:instrText xml:space="preserve"> PAGEREF _Toc508552179 \h </w:instrText>
            </w:r>
            <w:r w:rsidR="001D76F3">
              <w:rPr>
                <w:noProof/>
                <w:webHidden/>
              </w:rPr>
            </w:r>
            <w:r w:rsidR="001D76F3">
              <w:rPr>
                <w:noProof/>
                <w:webHidden/>
              </w:rPr>
              <w:fldChar w:fldCharType="separate"/>
            </w:r>
            <w:r w:rsidR="001D76F3">
              <w:rPr>
                <w:noProof/>
                <w:webHidden/>
              </w:rPr>
              <w:t>4</w:t>
            </w:r>
            <w:r w:rsidR="001D76F3">
              <w:rPr>
                <w:noProof/>
                <w:webHidden/>
              </w:rPr>
              <w:fldChar w:fldCharType="end"/>
            </w:r>
          </w:hyperlink>
        </w:p>
        <w:p w:rsidR="005E1E93" w:rsidRDefault="00FC299B" w:rsidP="00F04D11">
          <w:pPr>
            <w:spacing w:line="360" w:lineRule="auto"/>
            <w:rPr>
              <w:rFonts w:eastAsia="Times New Roman"/>
              <w:i/>
              <w:sz w:val="24"/>
              <w:szCs w:val="24"/>
              <w:lang w:eastAsia="de-DE"/>
            </w:rPr>
          </w:pPr>
          <w:r w:rsidRPr="00F04D11">
            <w:rPr>
              <w:b/>
              <w:bCs/>
              <w:sz w:val="24"/>
              <w:szCs w:val="24"/>
            </w:rPr>
            <w:fldChar w:fldCharType="end"/>
          </w:r>
        </w:p>
      </w:sdtContent>
    </w:sdt>
    <w:p w:rsidR="00670199" w:rsidRDefault="00670199">
      <w:pPr>
        <w:rPr>
          <w:rFonts w:eastAsia="Times New Roman"/>
          <w:i/>
          <w:sz w:val="24"/>
          <w:szCs w:val="24"/>
          <w:lang w:eastAsia="de-DE"/>
        </w:rPr>
      </w:pPr>
      <w:r>
        <w:rPr>
          <w:rFonts w:eastAsia="Times New Roman"/>
          <w:i/>
          <w:sz w:val="24"/>
          <w:szCs w:val="24"/>
          <w:lang w:eastAsia="de-DE"/>
        </w:rPr>
        <w:br w:type="page"/>
      </w:r>
    </w:p>
    <w:p w:rsidR="005E1E93" w:rsidRDefault="005E1E93">
      <w:pPr>
        <w:rPr>
          <w:rFonts w:eastAsia="Times New Roman"/>
          <w:i/>
          <w:sz w:val="24"/>
          <w:szCs w:val="24"/>
          <w:lang w:eastAsia="de-DE"/>
        </w:rPr>
      </w:pPr>
    </w:p>
    <w:p w:rsidR="00670199" w:rsidRPr="00D84F29" w:rsidRDefault="00670199" w:rsidP="00670199">
      <w:pPr>
        <w:spacing w:line="360" w:lineRule="auto"/>
        <w:ind w:left="567"/>
        <w:rPr>
          <w:sz w:val="24"/>
          <w:szCs w:val="24"/>
        </w:rPr>
      </w:pPr>
    </w:p>
    <w:p w:rsidR="0004713C" w:rsidRPr="00D84F29" w:rsidRDefault="00291773" w:rsidP="00E128A0">
      <w:pPr>
        <w:pStyle w:val="berschrift1"/>
        <w:pBdr>
          <w:bottom w:val="single" w:sz="4" w:space="1" w:color="auto"/>
        </w:pBdr>
        <w:spacing w:before="0" w:after="120" w:line="360" w:lineRule="auto"/>
        <w:rPr>
          <w:rFonts w:ascii="Arial" w:hAnsi="Arial" w:cs="Arial"/>
          <w:color w:val="auto"/>
          <w:sz w:val="24"/>
          <w:szCs w:val="24"/>
        </w:rPr>
      </w:pPr>
      <w:bookmarkStart w:id="0" w:name="_Toc508552178"/>
      <w:r w:rsidRPr="00D84F29">
        <w:rPr>
          <w:rFonts w:ascii="Arial" w:hAnsi="Arial" w:cs="Arial"/>
          <w:color w:val="auto"/>
          <w:sz w:val="24"/>
          <w:szCs w:val="24"/>
        </w:rPr>
        <w:t>Faktenaufnahme</w:t>
      </w:r>
      <w:bookmarkEnd w:id="0"/>
    </w:p>
    <w:p w:rsidR="00EF52C8" w:rsidRDefault="00EF52C8" w:rsidP="00233764">
      <w:pPr>
        <w:spacing w:line="360" w:lineRule="auto"/>
        <w:rPr>
          <w:sz w:val="24"/>
          <w:szCs w:val="24"/>
        </w:rPr>
      </w:pPr>
      <w:r>
        <w:rPr>
          <w:sz w:val="24"/>
          <w:szCs w:val="24"/>
        </w:rPr>
        <w:t xml:space="preserve">Der vkm-Bayern hat die Rechtsberatung und Rechtsbeistandschaft für seine Mitglieder in seiner Satzung </w:t>
      </w:r>
      <w:r w:rsidR="00215401">
        <w:rPr>
          <w:sz w:val="24"/>
          <w:szCs w:val="24"/>
        </w:rPr>
        <w:t xml:space="preserve">und in seiner Rechtsschutzordnung </w:t>
      </w:r>
      <w:r>
        <w:rPr>
          <w:sz w:val="24"/>
          <w:szCs w:val="24"/>
        </w:rPr>
        <w:t>fest verankert.</w:t>
      </w:r>
    </w:p>
    <w:p w:rsidR="00215401" w:rsidRDefault="00215401" w:rsidP="00233764">
      <w:pPr>
        <w:spacing w:line="360" w:lineRule="auto"/>
        <w:rPr>
          <w:sz w:val="24"/>
          <w:szCs w:val="24"/>
        </w:rPr>
      </w:pPr>
      <w:r>
        <w:rPr>
          <w:sz w:val="24"/>
          <w:szCs w:val="24"/>
        </w:rPr>
        <w:t>§ 2 (Auszug)</w:t>
      </w:r>
    </w:p>
    <w:p w:rsidR="00215401" w:rsidRPr="00215401" w:rsidRDefault="00215401" w:rsidP="00233764">
      <w:pPr>
        <w:spacing w:line="360" w:lineRule="auto"/>
        <w:rPr>
          <w:i/>
          <w:sz w:val="24"/>
          <w:szCs w:val="24"/>
        </w:rPr>
      </w:pPr>
      <w:r w:rsidRPr="00215401">
        <w:rPr>
          <w:i/>
          <w:sz w:val="24"/>
          <w:szCs w:val="24"/>
        </w:rPr>
        <w:t>Zu den Aufgaben des Verbandes gehören insbesondere…Beratung und Gewährung von Rechtshilfe im Dienst-</w:t>
      </w:r>
      <w:r>
        <w:rPr>
          <w:i/>
          <w:sz w:val="24"/>
          <w:szCs w:val="24"/>
        </w:rPr>
        <w:t xml:space="preserve">, </w:t>
      </w:r>
      <w:r w:rsidRPr="00215401">
        <w:rPr>
          <w:i/>
          <w:sz w:val="24"/>
          <w:szCs w:val="24"/>
        </w:rPr>
        <w:t>Arbeiits- und Sozialrecht.</w:t>
      </w:r>
      <w:r>
        <w:rPr>
          <w:i/>
          <w:sz w:val="24"/>
          <w:szCs w:val="24"/>
        </w:rPr>
        <w:t>, auch für die Hinterbliebenen der Mitglieder. Mitwirkung bei der Regelung der Mitarbeitervertretung und Sicherung des Rechts….</w:t>
      </w:r>
    </w:p>
    <w:p w:rsidR="00EF52C8" w:rsidRDefault="00EF52C8" w:rsidP="00233764">
      <w:pPr>
        <w:spacing w:line="360" w:lineRule="auto"/>
        <w:rPr>
          <w:sz w:val="24"/>
          <w:szCs w:val="24"/>
        </w:rPr>
      </w:pPr>
      <w:r w:rsidRPr="00EF52C8">
        <w:rPr>
          <w:sz w:val="24"/>
          <w:szCs w:val="24"/>
        </w:rPr>
        <w:t>In seiner</w:t>
      </w:r>
      <w:r>
        <w:rPr>
          <w:color w:val="FF0000"/>
          <w:sz w:val="24"/>
          <w:szCs w:val="24"/>
        </w:rPr>
        <w:t xml:space="preserve"> </w:t>
      </w:r>
      <w:r>
        <w:rPr>
          <w:sz w:val="24"/>
          <w:szCs w:val="24"/>
        </w:rPr>
        <w:t>K</w:t>
      </w:r>
      <w:r w:rsidRPr="00EF52C8">
        <w:rPr>
          <w:sz w:val="24"/>
          <w:szCs w:val="24"/>
        </w:rPr>
        <w:t xml:space="preserve">lausur 2017 hat der Vorstand </w:t>
      </w:r>
      <w:r>
        <w:rPr>
          <w:sz w:val="24"/>
          <w:szCs w:val="24"/>
        </w:rPr>
        <w:t>des vkm zugestimmt, den angeschlossenen Korporationen gegen eine Aufzahlung auf ihren bisherigen Mitgliedschaftsbeitrag zu zuzüglich der bisher schon gewährten Beratungsmöglichkeit die Rechtsbeistandschaft im Rahmen ihrer Mitgliedschaft und bei namentlicher Benennung zuzusichern.</w:t>
      </w:r>
    </w:p>
    <w:p w:rsidR="00EF52C8" w:rsidRDefault="00EF52C8" w:rsidP="00233764">
      <w:pPr>
        <w:spacing w:line="360" w:lineRule="auto"/>
        <w:rPr>
          <w:sz w:val="24"/>
          <w:szCs w:val="24"/>
        </w:rPr>
      </w:pPr>
      <w:r>
        <w:rPr>
          <w:sz w:val="24"/>
          <w:szCs w:val="24"/>
        </w:rPr>
        <w:t>Ebenfalls wird den Mitarbeitervertretungen vor Ort, soweit sie zumindest ein vkm-Mitglied in ihren Reihen haben, die Rechtsberatung in Fragen des Mitarbeitervertretungsgesetzes zugesichert</w:t>
      </w:r>
      <w:r w:rsidR="009F5B33">
        <w:rPr>
          <w:sz w:val="24"/>
          <w:szCs w:val="24"/>
        </w:rPr>
        <w:t>.</w:t>
      </w:r>
    </w:p>
    <w:p w:rsidR="009F5B33" w:rsidRDefault="009F5B33" w:rsidP="00233764">
      <w:pPr>
        <w:spacing w:line="360" w:lineRule="auto"/>
        <w:rPr>
          <w:sz w:val="24"/>
          <w:szCs w:val="24"/>
        </w:rPr>
      </w:pPr>
      <w:r>
        <w:rPr>
          <w:sz w:val="24"/>
          <w:szCs w:val="24"/>
        </w:rPr>
        <w:t>Dem Rechtsdienstleistungsgesetz wird Genüge getan, da Rechtsbeistandschaft einerseits nur Mitgliedern zukommt, andererseits die Beratung</w:t>
      </w:r>
      <w:r w:rsidR="001834CD">
        <w:rPr>
          <w:sz w:val="24"/>
          <w:szCs w:val="24"/>
        </w:rPr>
        <w:t xml:space="preserve"> des vkm-Bayern selbst</w:t>
      </w:r>
      <w:r>
        <w:rPr>
          <w:sz w:val="24"/>
          <w:szCs w:val="24"/>
        </w:rPr>
        <w:t xml:space="preserve"> durch Juristen gewährleistet ist.</w:t>
      </w:r>
    </w:p>
    <w:p w:rsidR="009F5B33" w:rsidRDefault="009F5B33" w:rsidP="00233764">
      <w:pPr>
        <w:spacing w:line="360" w:lineRule="auto"/>
        <w:rPr>
          <w:sz w:val="24"/>
          <w:szCs w:val="24"/>
        </w:rPr>
      </w:pPr>
    </w:p>
    <w:p w:rsidR="009F5B33" w:rsidRDefault="009F5B33" w:rsidP="00233764">
      <w:pPr>
        <w:spacing w:line="360" w:lineRule="auto"/>
        <w:rPr>
          <w:sz w:val="24"/>
          <w:szCs w:val="24"/>
        </w:rPr>
      </w:pPr>
      <w:r w:rsidRPr="001834CD">
        <w:rPr>
          <w:b/>
          <w:sz w:val="24"/>
          <w:szCs w:val="24"/>
        </w:rPr>
        <w:t>In der Praxis</w:t>
      </w:r>
      <w:r>
        <w:rPr>
          <w:sz w:val="24"/>
          <w:szCs w:val="24"/>
        </w:rPr>
        <w:t xml:space="preserve"> melden sich Betroffene in der Geschäftsstelle des vkm-Bayern zumeist entweder telefonisch oder per mail, seltener </w:t>
      </w:r>
      <w:r w:rsidR="001834CD">
        <w:rPr>
          <w:sz w:val="24"/>
          <w:szCs w:val="24"/>
        </w:rPr>
        <w:t>in persönlicher Vorsprache</w:t>
      </w:r>
      <w:r>
        <w:rPr>
          <w:sz w:val="24"/>
          <w:szCs w:val="24"/>
        </w:rPr>
        <w:t xml:space="preserve"> oder per </w:t>
      </w:r>
      <w:r w:rsidR="001834CD">
        <w:rPr>
          <w:sz w:val="24"/>
          <w:szCs w:val="24"/>
        </w:rPr>
        <w:t>„</w:t>
      </w:r>
      <w:r>
        <w:rPr>
          <w:sz w:val="24"/>
          <w:szCs w:val="24"/>
        </w:rPr>
        <w:t>whats app</w:t>
      </w:r>
      <w:r w:rsidR="001834CD">
        <w:rPr>
          <w:sz w:val="24"/>
          <w:szCs w:val="24"/>
        </w:rPr>
        <w:t>“</w:t>
      </w:r>
      <w:r>
        <w:rPr>
          <w:sz w:val="24"/>
          <w:szCs w:val="24"/>
        </w:rPr>
        <w:t>.</w:t>
      </w:r>
    </w:p>
    <w:p w:rsidR="009F5B33" w:rsidRDefault="009F5B33" w:rsidP="00233764">
      <w:pPr>
        <w:spacing w:line="360" w:lineRule="auto"/>
        <w:rPr>
          <w:sz w:val="24"/>
          <w:szCs w:val="24"/>
        </w:rPr>
      </w:pPr>
      <w:r>
        <w:rPr>
          <w:sz w:val="24"/>
          <w:szCs w:val="24"/>
        </w:rPr>
        <w:t>Die Fälle werden durch den Geschäftsführer gesichtet. Er vermittelt entweder die Bearbeitung innerhalb des vkm-Netzwerkes an vkm-Mitglieder mit dem nötigen know how in der Beantwortung (die Rücksicherung der Beantwortung wird durch die Geschäftsstelle gewährleistet),</w:t>
      </w:r>
      <w:r w:rsidR="00F2497E">
        <w:rPr>
          <w:sz w:val="24"/>
          <w:szCs w:val="24"/>
        </w:rPr>
        <w:t xml:space="preserve"> </w:t>
      </w:r>
      <w:r>
        <w:rPr>
          <w:sz w:val="24"/>
          <w:szCs w:val="24"/>
        </w:rPr>
        <w:t>oder aber beantwortet die Anfragen in Mehrheit der Fälle (ca. 90%) selbst.</w:t>
      </w:r>
    </w:p>
    <w:p w:rsidR="009F5B33" w:rsidRDefault="009F5B33" w:rsidP="00233764">
      <w:pPr>
        <w:spacing w:line="360" w:lineRule="auto"/>
        <w:rPr>
          <w:sz w:val="24"/>
          <w:szCs w:val="24"/>
        </w:rPr>
      </w:pPr>
      <w:r>
        <w:rPr>
          <w:sz w:val="24"/>
          <w:szCs w:val="24"/>
        </w:rPr>
        <w:t xml:space="preserve">Ob ein Rechtsanwalt eingeschaltet wird, entscheidet der Geschäftsführer. Das gilt insbesondere bei allen Maßnahmen, die einen längeren juristischen Prozess </w:t>
      </w:r>
      <w:r>
        <w:rPr>
          <w:sz w:val="24"/>
          <w:szCs w:val="24"/>
        </w:rPr>
        <w:lastRenderedPageBreak/>
        <w:t>(Kirchengericht, Arbeitsgericht) erwarten lassen. In diesem Fall wird i.d.R. die Rechtsschutzversicherung des vkm und das dafür hinterlegte und im Vorstand verabschiedete Prozedere in Anspruch genomme</w:t>
      </w:r>
      <w:r w:rsidR="00F913D1">
        <w:rPr>
          <w:sz w:val="24"/>
          <w:szCs w:val="24"/>
        </w:rPr>
        <w:t>n</w:t>
      </w:r>
      <w:r>
        <w:rPr>
          <w:sz w:val="24"/>
          <w:szCs w:val="24"/>
        </w:rPr>
        <w:t>.</w:t>
      </w:r>
    </w:p>
    <w:p w:rsidR="00DA5706" w:rsidRDefault="009F5B33" w:rsidP="00233764">
      <w:pPr>
        <w:spacing w:line="360" w:lineRule="auto"/>
        <w:rPr>
          <w:sz w:val="24"/>
          <w:szCs w:val="24"/>
        </w:rPr>
      </w:pPr>
      <w:r>
        <w:rPr>
          <w:sz w:val="24"/>
          <w:szCs w:val="24"/>
        </w:rPr>
        <w:t>In diesem Falle wird das weitere Verfahren zwischen Betroffenen, Juristen und Geschäftsführer abgeklärt.</w:t>
      </w:r>
    </w:p>
    <w:p w:rsidR="000A5204" w:rsidRDefault="000A5204" w:rsidP="00233764">
      <w:pPr>
        <w:spacing w:line="360" w:lineRule="auto"/>
        <w:rPr>
          <w:sz w:val="24"/>
          <w:szCs w:val="24"/>
        </w:rPr>
      </w:pPr>
    </w:p>
    <w:p w:rsidR="000A5204" w:rsidRDefault="000A5204" w:rsidP="00233764">
      <w:pPr>
        <w:spacing w:line="360" w:lineRule="auto"/>
        <w:rPr>
          <w:b/>
          <w:sz w:val="24"/>
          <w:szCs w:val="24"/>
        </w:rPr>
      </w:pPr>
      <w:r w:rsidRPr="000A5204">
        <w:rPr>
          <w:b/>
          <w:sz w:val="24"/>
          <w:szCs w:val="24"/>
        </w:rPr>
        <w:t>Kritische Betrachtung</w:t>
      </w:r>
    </w:p>
    <w:p w:rsidR="000A5204" w:rsidRDefault="000A5204" w:rsidP="00233764">
      <w:pPr>
        <w:spacing w:line="360" w:lineRule="auto"/>
        <w:rPr>
          <w:sz w:val="24"/>
          <w:szCs w:val="24"/>
        </w:rPr>
      </w:pPr>
      <w:r w:rsidRPr="000A5204">
        <w:rPr>
          <w:sz w:val="24"/>
          <w:szCs w:val="24"/>
        </w:rPr>
        <w:t>Durch</w:t>
      </w:r>
      <w:r>
        <w:rPr>
          <w:sz w:val="24"/>
          <w:szCs w:val="24"/>
        </w:rPr>
        <w:t xml:space="preserve"> den gestiegenen Bekanntheit</w:t>
      </w:r>
      <w:r w:rsidR="00DA5706">
        <w:rPr>
          <w:sz w:val="24"/>
          <w:szCs w:val="24"/>
        </w:rPr>
        <w:t>s</w:t>
      </w:r>
      <w:r>
        <w:rPr>
          <w:sz w:val="24"/>
          <w:szCs w:val="24"/>
        </w:rPr>
        <w:t xml:space="preserve">grad des vkm-Bayern als kirchliche Gewerkschaft über die Seminartätigkeit, über seinen Internetauftritt und </w:t>
      </w:r>
      <w:r w:rsidR="001834CD">
        <w:rPr>
          <w:sz w:val="24"/>
          <w:szCs w:val="24"/>
        </w:rPr>
        <w:t>durch</w:t>
      </w:r>
      <w:r>
        <w:rPr>
          <w:sz w:val="24"/>
          <w:szCs w:val="24"/>
        </w:rPr>
        <w:t xml:space="preserve"> weitere Veröffentlichungen haben die Anfragen stetig über die Jahre zugenommen. Auch die Mitgliederzahl ist in den letzten Jahren zwar langsam, jedoch stetig angestiegen.</w:t>
      </w:r>
    </w:p>
    <w:p w:rsidR="000A5204" w:rsidRDefault="000A5204" w:rsidP="00233764">
      <w:pPr>
        <w:spacing w:line="360" w:lineRule="auto"/>
        <w:rPr>
          <w:sz w:val="24"/>
          <w:szCs w:val="24"/>
        </w:rPr>
      </w:pPr>
      <w:r>
        <w:rPr>
          <w:sz w:val="24"/>
          <w:szCs w:val="24"/>
        </w:rPr>
        <w:t>Die Aktivitäten des vkm haben hinsichtlich des Ausbaues von Fachgruppen, Stammtischen und verschiedenster Initiativen ebenfalls zugenommen.</w:t>
      </w:r>
    </w:p>
    <w:p w:rsidR="000A5204" w:rsidRDefault="000A5204" w:rsidP="00233764">
      <w:pPr>
        <w:spacing w:line="360" w:lineRule="auto"/>
        <w:rPr>
          <w:sz w:val="24"/>
          <w:szCs w:val="24"/>
        </w:rPr>
      </w:pPr>
      <w:r>
        <w:rPr>
          <w:sz w:val="24"/>
          <w:szCs w:val="24"/>
        </w:rPr>
        <w:t xml:space="preserve">Der Geschäftsführer hat sich im Laufe der Jahre ein profundes </w:t>
      </w:r>
      <w:r w:rsidR="001834CD">
        <w:rPr>
          <w:sz w:val="24"/>
          <w:szCs w:val="24"/>
        </w:rPr>
        <w:t>W</w:t>
      </w:r>
      <w:r>
        <w:rPr>
          <w:sz w:val="24"/>
          <w:szCs w:val="24"/>
        </w:rPr>
        <w:t xml:space="preserve">issen in juristischen Fragestellungen angeeignet. Das wird ihm von Rechtsanwälten durchaus bestätigt. Allerdings ist er selbst von der Ausbildung her Diakon und Sozialpädagoge. Damit übernimmt er in der Rechtsberatung als „Ungelernter“ Aufgaben, die zwar durch das Rechtsdienstleistungsgesetz rechtlich abgesichert sind, kommt jedoch inhaltlich und </w:t>
      </w:r>
      <w:r w:rsidR="00F913D1">
        <w:rPr>
          <w:sz w:val="24"/>
          <w:szCs w:val="24"/>
        </w:rPr>
        <w:t>vor allem</w:t>
      </w:r>
      <w:r>
        <w:rPr>
          <w:sz w:val="24"/>
          <w:szCs w:val="24"/>
        </w:rPr>
        <w:t xml:space="preserve"> auch zeitlich</w:t>
      </w:r>
      <w:r w:rsidR="001834CD">
        <w:rPr>
          <w:sz w:val="24"/>
          <w:szCs w:val="24"/>
        </w:rPr>
        <w:t xml:space="preserve"> in seiner Gesamtaufgabe nach Dienstordnung</w:t>
      </w:r>
      <w:r>
        <w:rPr>
          <w:sz w:val="24"/>
          <w:szCs w:val="24"/>
        </w:rPr>
        <w:t xml:space="preserve"> an Grenzen.</w:t>
      </w:r>
    </w:p>
    <w:p w:rsidR="00C71CE1" w:rsidRDefault="00C71CE1" w:rsidP="00233764">
      <w:pPr>
        <w:spacing w:line="360" w:lineRule="auto"/>
        <w:rPr>
          <w:sz w:val="24"/>
          <w:szCs w:val="24"/>
        </w:rPr>
      </w:pPr>
      <w:r>
        <w:rPr>
          <w:sz w:val="24"/>
          <w:szCs w:val="24"/>
        </w:rPr>
        <w:t xml:space="preserve">Die Tätigkeit des Gescchäftsführers im juristischen Bereich nimmt </w:t>
      </w:r>
      <w:r w:rsidR="002B43AB">
        <w:rPr>
          <w:sz w:val="24"/>
          <w:szCs w:val="24"/>
        </w:rPr>
        <w:t xml:space="preserve">immer mehr </w:t>
      </w:r>
      <w:r>
        <w:rPr>
          <w:sz w:val="24"/>
          <w:szCs w:val="24"/>
        </w:rPr>
        <w:t>Zeit in Anspruch</w:t>
      </w:r>
      <w:r w:rsidR="002B43AB">
        <w:rPr>
          <w:sz w:val="24"/>
          <w:szCs w:val="24"/>
        </w:rPr>
        <w:t>.</w:t>
      </w:r>
      <w:r>
        <w:rPr>
          <w:sz w:val="24"/>
          <w:szCs w:val="24"/>
        </w:rPr>
        <w:t xml:space="preserve"> </w:t>
      </w:r>
      <w:r w:rsidR="00F913D1">
        <w:rPr>
          <w:sz w:val="24"/>
          <w:szCs w:val="24"/>
        </w:rPr>
        <w:t>Dabei</w:t>
      </w:r>
      <w:r w:rsidR="002B43AB">
        <w:rPr>
          <w:sz w:val="24"/>
          <w:szCs w:val="24"/>
        </w:rPr>
        <w:t xml:space="preserve"> würde </w:t>
      </w:r>
      <w:r w:rsidR="00F913D1">
        <w:rPr>
          <w:sz w:val="24"/>
          <w:szCs w:val="24"/>
        </w:rPr>
        <w:t>diese dringend</w:t>
      </w:r>
      <w:r>
        <w:rPr>
          <w:sz w:val="24"/>
          <w:szCs w:val="24"/>
        </w:rPr>
        <w:t xml:space="preserve"> </w:t>
      </w:r>
      <w:r w:rsidR="00F913D1">
        <w:rPr>
          <w:sz w:val="24"/>
          <w:szCs w:val="24"/>
        </w:rPr>
        <w:t>für</w:t>
      </w:r>
      <w:r>
        <w:rPr>
          <w:sz w:val="24"/>
          <w:szCs w:val="24"/>
        </w:rPr>
        <w:t xml:space="preserve"> koordinierende Aufgabenstellungen (Ausweitung und Betreuung der Fachgruppen, Koordination der inhaltlichen und politischen Leitlinien des vkm) </w:t>
      </w:r>
      <w:r w:rsidR="00F913D1">
        <w:rPr>
          <w:sz w:val="24"/>
          <w:szCs w:val="24"/>
        </w:rPr>
        <w:t>gebraucht werden und sinnvolle</w:t>
      </w:r>
      <w:r>
        <w:rPr>
          <w:sz w:val="24"/>
          <w:szCs w:val="24"/>
        </w:rPr>
        <w:t xml:space="preserve"> Verwendung finden.</w:t>
      </w:r>
    </w:p>
    <w:p w:rsidR="000A5204" w:rsidRPr="000A5204" w:rsidRDefault="000A5204" w:rsidP="00233764">
      <w:pPr>
        <w:spacing w:line="360" w:lineRule="auto"/>
        <w:rPr>
          <w:sz w:val="24"/>
          <w:szCs w:val="24"/>
        </w:rPr>
      </w:pPr>
    </w:p>
    <w:p w:rsidR="00670199" w:rsidRDefault="00824743" w:rsidP="00233764">
      <w:pPr>
        <w:pStyle w:val="p4"/>
        <w:spacing w:after="120" w:line="360" w:lineRule="auto"/>
        <w:ind w:right="238"/>
        <w:rPr>
          <w:rFonts w:ascii="Arial" w:hAnsi="Arial" w:cs="Arial"/>
          <w:b/>
          <w:szCs w:val="24"/>
        </w:rPr>
      </w:pPr>
      <w:r w:rsidRPr="00670199">
        <w:rPr>
          <w:rFonts w:ascii="Arial" w:hAnsi="Arial" w:cs="Arial"/>
          <w:b/>
          <w:szCs w:val="24"/>
        </w:rPr>
        <w:t xml:space="preserve">Fazit: </w:t>
      </w:r>
    </w:p>
    <w:p w:rsidR="005E1E93" w:rsidRDefault="00C71CE1" w:rsidP="00233764">
      <w:pPr>
        <w:pStyle w:val="p4"/>
        <w:spacing w:after="120" w:line="360" w:lineRule="auto"/>
        <w:ind w:right="238"/>
        <w:rPr>
          <w:rFonts w:ascii="Arial" w:hAnsi="Arial" w:cs="Arial"/>
          <w:b/>
          <w:szCs w:val="24"/>
        </w:rPr>
      </w:pPr>
      <w:r>
        <w:rPr>
          <w:rFonts w:ascii="Arial" w:hAnsi="Arial" w:cs="Arial"/>
          <w:b/>
          <w:szCs w:val="24"/>
        </w:rPr>
        <w:t>Der vkm-Bayern befindet sich in einer Phase, d</w:t>
      </w:r>
      <w:r w:rsidR="00F913D1">
        <w:rPr>
          <w:rFonts w:ascii="Arial" w:hAnsi="Arial" w:cs="Arial"/>
          <w:b/>
          <w:szCs w:val="24"/>
        </w:rPr>
        <w:t>ie</w:t>
      </w:r>
      <w:r>
        <w:rPr>
          <w:rFonts w:ascii="Arial" w:hAnsi="Arial" w:cs="Arial"/>
          <w:b/>
          <w:szCs w:val="24"/>
        </w:rPr>
        <w:t xml:space="preserve"> mit den Anfangsja</w:t>
      </w:r>
      <w:r w:rsidR="002B43AB">
        <w:rPr>
          <w:rFonts w:ascii="Arial" w:hAnsi="Arial" w:cs="Arial"/>
          <w:b/>
          <w:szCs w:val="24"/>
        </w:rPr>
        <w:t>h</w:t>
      </w:r>
      <w:r>
        <w:rPr>
          <w:rFonts w:ascii="Arial" w:hAnsi="Arial" w:cs="Arial"/>
          <w:b/>
          <w:szCs w:val="24"/>
        </w:rPr>
        <w:t xml:space="preserve">ren des Einsetzens einer Geschäftsführerstelle (vor 14 Jahren) nicht mehr vergleichbar ist. Der Verband ist </w:t>
      </w:r>
      <w:r w:rsidR="001834CD">
        <w:rPr>
          <w:rFonts w:ascii="Arial" w:hAnsi="Arial" w:cs="Arial"/>
          <w:b/>
          <w:szCs w:val="24"/>
        </w:rPr>
        <w:t>thematisch</w:t>
      </w:r>
      <w:r>
        <w:rPr>
          <w:rFonts w:ascii="Arial" w:hAnsi="Arial" w:cs="Arial"/>
          <w:b/>
          <w:szCs w:val="24"/>
        </w:rPr>
        <w:t xml:space="preserve"> gewachsen, hat ein weitaus höhere politisches Gewicht und </w:t>
      </w:r>
      <w:r w:rsidR="002B43AB">
        <w:rPr>
          <w:rFonts w:ascii="Arial" w:hAnsi="Arial" w:cs="Arial"/>
          <w:b/>
          <w:szCs w:val="24"/>
        </w:rPr>
        <w:t xml:space="preserve">wird von außen </w:t>
      </w:r>
      <w:r w:rsidR="00F913D1">
        <w:rPr>
          <w:rFonts w:ascii="Arial" w:hAnsi="Arial" w:cs="Arial"/>
          <w:b/>
          <w:szCs w:val="24"/>
        </w:rPr>
        <w:t>wesentlich</w:t>
      </w:r>
      <w:r w:rsidR="002B43AB">
        <w:rPr>
          <w:rFonts w:ascii="Arial" w:hAnsi="Arial" w:cs="Arial"/>
          <w:b/>
          <w:szCs w:val="24"/>
        </w:rPr>
        <w:t xml:space="preserve"> mehr wahrgenommen</w:t>
      </w:r>
      <w:r w:rsidR="001834CD">
        <w:rPr>
          <w:rFonts w:ascii="Arial" w:hAnsi="Arial" w:cs="Arial"/>
          <w:b/>
          <w:szCs w:val="24"/>
        </w:rPr>
        <w:t>, bzw. angefragt.</w:t>
      </w:r>
    </w:p>
    <w:p w:rsidR="007F45F5" w:rsidRPr="00F2497E" w:rsidRDefault="002B43AB" w:rsidP="00F2497E">
      <w:pPr>
        <w:pStyle w:val="p4"/>
        <w:spacing w:after="120" w:line="360" w:lineRule="auto"/>
        <w:ind w:right="238"/>
        <w:rPr>
          <w:rFonts w:ascii="Arial" w:hAnsi="Arial" w:cs="Arial"/>
          <w:b/>
          <w:szCs w:val="24"/>
        </w:rPr>
      </w:pPr>
      <w:r>
        <w:rPr>
          <w:rFonts w:ascii="Arial" w:hAnsi="Arial" w:cs="Arial"/>
          <w:b/>
          <w:szCs w:val="24"/>
        </w:rPr>
        <w:t>Darum ist es unumgänglich, die wichtige (und in der Satzung verankerte</w:t>
      </w:r>
      <w:r w:rsidR="001834CD">
        <w:rPr>
          <w:rFonts w:ascii="Arial" w:hAnsi="Arial" w:cs="Arial"/>
          <w:b/>
          <w:szCs w:val="24"/>
        </w:rPr>
        <w:t>)</w:t>
      </w:r>
      <w:r>
        <w:rPr>
          <w:rFonts w:ascii="Arial" w:hAnsi="Arial" w:cs="Arial"/>
          <w:b/>
          <w:szCs w:val="24"/>
        </w:rPr>
        <w:t xml:space="preserve"> </w:t>
      </w:r>
      <w:r>
        <w:rPr>
          <w:rFonts w:ascii="Arial" w:hAnsi="Arial" w:cs="Arial"/>
          <w:b/>
          <w:szCs w:val="24"/>
        </w:rPr>
        <w:lastRenderedPageBreak/>
        <w:t xml:space="preserve">juristische Beratungs- und Beihilfemöglichkeit einerseits zu professionalisieren, andererseits den Geschäftsführer zu entlasten, damit er anderen koordinierenden Tätigkeiten (siehe  </w:t>
      </w:r>
      <w:r w:rsidR="001834CD">
        <w:rPr>
          <w:rFonts w:ascii="Arial" w:hAnsi="Arial" w:cs="Arial"/>
          <w:b/>
          <w:szCs w:val="24"/>
        </w:rPr>
        <w:t>„</w:t>
      </w:r>
      <w:r>
        <w:rPr>
          <w:rFonts w:ascii="Arial" w:hAnsi="Arial" w:cs="Arial"/>
          <w:b/>
          <w:szCs w:val="24"/>
        </w:rPr>
        <w:t>AK Geschäftsführer</w:t>
      </w:r>
      <w:r w:rsidR="001834CD">
        <w:rPr>
          <w:rFonts w:ascii="Arial" w:hAnsi="Arial" w:cs="Arial"/>
          <w:b/>
          <w:szCs w:val="24"/>
        </w:rPr>
        <w:t>“ zu Klausur 2018</w:t>
      </w:r>
      <w:r>
        <w:rPr>
          <w:rFonts w:ascii="Arial" w:hAnsi="Arial" w:cs="Arial"/>
          <w:b/>
          <w:szCs w:val="24"/>
        </w:rPr>
        <w:t>) gerecht werden kann.</w:t>
      </w:r>
    </w:p>
    <w:p w:rsidR="00FC299B" w:rsidRDefault="00FC299B" w:rsidP="00FC299B">
      <w:pPr>
        <w:spacing w:line="360" w:lineRule="auto"/>
        <w:rPr>
          <w:sz w:val="24"/>
          <w:szCs w:val="24"/>
        </w:rPr>
      </w:pPr>
    </w:p>
    <w:p w:rsidR="00D84F29" w:rsidRPr="00D84F29" w:rsidRDefault="00D84F29" w:rsidP="00D84F29">
      <w:pPr>
        <w:pStyle w:val="berschrift1"/>
        <w:pBdr>
          <w:bottom w:val="single" w:sz="4" w:space="1" w:color="auto"/>
        </w:pBdr>
        <w:spacing w:before="0" w:after="120" w:line="360" w:lineRule="auto"/>
        <w:rPr>
          <w:rFonts w:ascii="Arial" w:hAnsi="Arial" w:cs="Arial"/>
          <w:color w:val="auto"/>
          <w:sz w:val="24"/>
          <w:szCs w:val="24"/>
        </w:rPr>
      </w:pPr>
      <w:bookmarkStart w:id="1" w:name="_Toc508552179"/>
      <w:r w:rsidRPr="00D84F29">
        <w:rPr>
          <w:rFonts w:ascii="Arial" w:hAnsi="Arial" w:cs="Arial"/>
          <w:color w:val="auto"/>
          <w:sz w:val="24"/>
          <w:szCs w:val="24"/>
        </w:rPr>
        <w:t>Vorschlag</w:t>
      </w:r>
      <w:r w:rsidR="00F913D1">
        <w:rPr>
          <w:rFonts w:ascii="Arial" w:hAnsi="Arial" w:cs="Arial"/>
          <w:color w:val="auto"/>
          <w:sz w:val="24"/>
          <w:szCs w:val="24"/>
        </w:rPr>
        <w:t xml:space="preserve"> (Sekretärin</w:t>
      </w:r>
      <w:r w:rsidR="00A07940">
        <w:rPr>
          <w:rFonts w:ascii="Arial" w:hAnsi="Arial" w:cs="Arial"/>
          <w:color w:val="auto"/>
          <w:sz w:val="24"/>
          <w:szCs w:val="24"/>
        </w:rPr>
        <w:t xml:space="preserve"> mit Erweiterung Erstberatung – 5 Stunden</w:t>
      </w:r>
      <w:r w:rsidR="00F913D1">
        <w:rPr>
          <w:rFonts w:ascii="Arial" w:hAnsi="Arial" w:cs="Arial"/>
          <w:color w:val="auto"/>
          <w:sz w:val="24"/>
          <w:szCs w:val="24"/>
        </w:rPr>
        <w:t>)</w:t>
      </w:r>
      <w:bookmarkEnd w:id="1"/>
    </w:p>
    <w:p w:rsidR="00824743" w:rsidRDefault="003A1FE8" w:rsidP="00FC299B">
      <w:pPr>
        <w:spacing w:line="360" w:lineRule="auto"/>
        <w:rPr>
          <w:sz w:val="24"/>
          <w:szCs w:val="24"/>
        </w:rPr>
      </w:pPr>
      <w:r>
        <w:rPr>
          <w:sz w:val="24"/>
          <w:szCs w:val="24"/>
        </w:rPr>
        <w:t>Folgende Maßnahme</w:t>
      </w:r>
      <w:r w:rsidR="00DC6B95">
        <w:rPr>
          <w:sz w:val="24"/>
          <w:szCs w:val="24"/>
        </w:rPr>
        <w:t>n</w:t>
      </w:r>
      <w:r>
        <w:rPr>
          <w:sz w:val="24"/>
          <w:szCs w:val="24"/>
        </w:rPr>
        <w:t xml:space="preserve"> </w:t>
      </w:r>
      <w:r w:rsidR="001834CD">
        <w:rPr>
          <w:sz w:val="24"/>
          <w:szCs w:val="24"/>
        </w:rPr>
        <w:t>werden</w:t>
      </w:r>
      <w:r>
        <w:rPr>
          <w:sz w:val="24"/>
          <w:szCs w:val="24"/>
        </w:rPr>
        <w:t xml:space="preserve"> </w:t>
      </w:r>
      <w:r w:rsidR="001834CD">
        <w:rPr>
          <w:sz w:val="24"/>
          <w:szCs w:val="24"/>
        </w:rPr>
        <w:t>auf</w:t>
      </w:r>
      <w:r>
        <w:rPr>
          <w:sz w:val="24"/>
          <w:szCs w:val="24"/>
        </w:rPr>
        <w:t xml:space="preserve"> diesem Hinterg</w:t>
      </w:r>
      <w:r w:rsidR="001834CD">
        <w:rPr>
          <w:sz w:val="24"/>
          <w:szCs w:val="24"/>
        </w:rPr>
        <w:t>rund vorgeschlagen</w:t>
      </w:r>
      <w:r>
        <w:rPr>
          <w:sz w:val="24"/>
          <w:szCs w:val="24"/>
        </w:rPr>
        <w:t>:</w:t>
      </w:r>
    </w:p>
    <w:p w:rsidR="00DC6B95" w:rsidRDefault="00DC6B95" w:rsidP="00FC299B">
      <w:pPr>
        <w:pStyle w:val="Listenabsatz"/>
        <w:numPr>
          <w:ilvl w:val="0"/>
          <w:numId w:val="6"/>
        </w:numPr>
        <w:spacing w:line="360" w:lineRule="auto"/>
        <w:rPr>
          <w:sz w:val="24"/>
          <w:szCs w:val="24"/>
        </w:rPr>
      </w:pPr>
      <w:r>
        <w:rPr>
          <w:sz w:val="24"/>
          <w:szCs w:val="24"/>
        </w:rPr>
        <w:t>Die Erstberatung am Telefon wird durch die Sekretärin</w:t>
      </w:r>
      <w:r w:rsidR="00DA5706">
        <w:rPr>
          <w:sz w:val="24"/>
          <w:szCs w:val="24"/>
        </w:rPr>
        <w:t>/den Sekretär</w:t>
      </w:r>
      <w:r>
        <w:rPr>
          <w:sz w:val="24"/>
          <w:szCs w:val="24"/>
        </w:rPr>
        <w:t xml:space="preserve"> des vkm-Bayern wahrgenommen. </w:t>
      </w:r>
    </w:p>
    <w:p w:rsidR="00DC6B95" w:rsidRDefault="00DC6B95" w:rsidP="00DC6B95">
      <w:pPr>
        <w:pStyle w:val="Listenabsatz"/>
        <w:numPr>
          <w:ilvl w:val="0"/>
          <w:numId w:val="7"/>
        </w:numPr>
        <w:spacing w:line="360" w:lineRule="auto"/>
        <w:rPr>
          <w:sz w:val="24"/>
          <w:szCs w:val="24"/>
        </w:rPr>
      </w:pPr>
      <w:r>
        <w:rPr>
          <w:sz w:val="24"/>
          <w:szCs w:val="24"/>
        </w:rPr>
        <w:t>.Sie</w:t>
      </w:r>
      <w:r w:rsidR="00DA5706">
        <w:rPr>
          <w:sz w:val="24"/>
          <w:szCs w:val="24"/>
        </w:rPr>
        <w:t>/Er</w:t>
      </w:r>
      <w:r>
        <w:rPr>
          <w:sz w:val="24"/>
          <w:szCs w:val="24"/>
        </w:rPr>
        <w:t xml:space="preserve"> entscheidet im Erstkontakt  über die oben angesprochenen Vernetzungsmöglichkeiten bei Anfragen von Einzelmitgliedern.</w:t>
      </w:r>
    </w:p>
    <w:p w:rsidR="00824743" w:rsidRDefault="00DC6B95" w:rsidP="00DC6B95">
      <w:pPr>
        <w:pStyle w:val="Listenabsatz"/>
        <w:numPr>
          <w:ilvl w:val="0"/>
          <w:numId w:val="7"/>
        </w:numPr>
        <w:spacing w:line="360" w:lineRule="auto"/>
        <w:rPr>
          <w:sz w:val="24"/>
          <w:szCs w:val="24"/>
        </w:rPr>
      </w:pPr>
      <w:r>
        <w:rPr>
          <w:sz w:val="24"/>
          <w:szCs w:val="24"/>
        </w:rPr>
        <w:t>Erstberatungen mit einfacheren schriftlichen Beantwortungen im Bereich MAV/Mitarbeitervertretungsgesetz werden von ihr</w:t>
      </w:r>
      <w:r w:rsidR="00DA5706">
        <w:rPr>
          <w:sz w:val="24"/>
          <w:szCs w:val="24"/>
        </w:rPr>
        <w:t>/ihm</w:t>
      </w:r>
      <w:r>
        <w:rPr>
          <w:sz w:val="24"/>
          <w:szCs w:val="24"/>
        </w:rPr>
        <w:t xml:space="preserve"> durchgeführt. Eine Rücksprache hinsichtlich der Inhalte ist entweder mit dem Geschäftsführer oder mit dem/der Inhaber/In der „neuen Stelle Recht“</w:t>
      </w:r>
      <w:r w:rsidR="001834CD">
        <w:rPr>
          <w:sz w:val="24"/>
          <w:szCs w:val="24"/>
        </w:rPr>
        <w:t xml:space="preserve"> (siehe unten)</w:t>
      </w:r>
      <w:r>
        <w:rPr>
          <w:sz w:val="24"/>
          <w:szCs w:val="24"/>
        </w:rPr>
        <w:t xml:space="preserve"> durchzuführen.</w:t>
      </w:r>
    </w:p>
    <w:p w:rsidR="00DC6B95" w:rsidRDefault="00DC6B95" w:rsidP="00DC6B95">
      <w:pPr>
        <w:pStyle w:val="Listenabsatz"/>
        <w:numPr>
          <w:ilvl w:val="0"/>
          <w:numId w:val="7"/>
        </w:numPr>
        <w:spacing w:line="360" w:lineRule="auto"/>
        <w:rPr>
          <w:sz w:val="24"/>
          <w:szCs w:val="24"/>
        </w:rPr>
      </w:pPr>
      <w:r>
        <w:rPr>
          <w:sz w:val="24"/>
          <w:szCs w:val="24"/>
        </w:rPr>
        <w:t>Voraussetzung sind Fortbildungen im „Arbeitsrecht Kirche“ sowie im Mitarbeitervertretungsgesetz.</w:t>
      </w:r>
    </w:p>
    <w:p w:rsidR="00DC6B95" w:rsidRDefault="00DC6B95" w:rsidP="00DC6B95">
      <w:pPr>
        <w:pStyle w:val="Listenabsatz"/>
        <w:numPr>
          <w:ilvl w:val="0"/>
          <w:numId w:val="7"/>
        </w:numPr>
        <w:spacing w:line="360" w:lineRule="auto"/>
        <w:rPr>
          <w:sz w:val="24"/>
          <w:szCs w:val="24"/>
        </w:rPr>
      </w:pPr>
      <w:r>
        <w:rPr>
          <w:sz w:val="24"/>
          <w:szCs w:val="24"/>
        </w:rPr>
        <w:t xml:space="preserve">Voraussetzung ist ebenfalls eine Aufstockung der Arbeitszeit von bisher </w:t>
      </w:r>
      <w:r w:rsidR="00F913D1">
        <w:rPr>
          <w:sz w:val="24"/>
          <w:szCs w:val="24"/>
        </w:rPr>
        <w:t>15</w:t>
      </w:r>
      <w:r>
        <w:rPr>
          <w:sz w:val="24"/>
          <w:szCs w:val="24"/>
        </w:rPr>
        <w:t xml:space="preserve"> auf </w:t>
      </w:r>
      <w:r w:rsidR="00F913D1">
        <w:rPr>
          <w:sz w:val="24"/>
          <w:szCs w:val="24"/>
        </w:rPr>
        <w:t>20</w:t>
      </w:r>
      <w:r>
        <w:rPr>
          <w:sz w:val="24"/>
          <w:szCs w:val="24"/>
        </w:rPr>
        <w:t xml:space="preserve"> Stunden</w:t>
      </w:r>
      <w:r w:rsidR="001834CD">
        <w:rPr>
          <w:sz w:val="24"/>
          <w:szCs w:val="24"/>
        </w:rPr>
        <w:t>/Woche</w:t>
      </w:r>
      <w:r>
        <w:rPr>
          <w:sz w:val="24"/>
          <w:szCs w:val="24"/>
        </w:rPr>
        <w:t>.</w:t>
      </w:r>
    </w:p>
    <w:p w:rsidR="006C4885" w:rsidRPr="006C4885" w:rsidRDefault="006C4885" w:rsidP="006C4885">
      <w:pPr>
        <w:spacing w:line="360" w:lineRule="auto"/>
        <w:rPr>
          <w:sz w:val="24"/>
          <w:szCs w:val="24"/>
        </w:rPr>
      </w:pPr>
      <w:r>
        <w:rPr>
          <w:sz w:val="24"/>
          <w:szCs w:val="24"/>
        </w:rPr>
        <w:t>Voraussichtliche zusätzliche Kosten pro Jahr:</w:t>
      </w:r>
      <w:r>
        <w:rPr>
          <w:sz w:val="24"/>
          <w:szCs w:val="24"/>
        </w:rPr>
        <w:tab/>
      </w:r>
      <w:r w:rsidR="00F913D1">
        <w:rPr>
          <w:sz w:val="24"/>
          <w:szCs w:val="24"/>
        </w:rPr>
        <w:tab/>
      </w:r>
      <w:r w:rsidR="00F913D1">
        <w:rPr>
          <w:sz w:val="24"/>
          <w:szCs w:val="24"/>
        </w:rPr>
        <w:tab/>
        <w:t>ca. 5</w:t>
      </w:r>
      <w:r w:rsidR="00C16B1D">
        <w:rPr>
          <w:sz w:val="24"/>
          <w:szCs w:val="24"/>
        </w:rPr>
        <w:t>300</w:t>
      </w:r>
      <w:r w:rsidR="00F913D1">
        <w:rPr>
          <w:sz w:val="24"/>
          <w:szCs w:val="24"/>
        </w:rPr>
        <w:t xml:space="preserve"> Euro</w:t>
      </w:r>
      <w:r>
        <w:rPr>
          <w:sz w:val="24"/>
          <w:szCs w:val="24"/>
        </w:rPr>
        <w:tab/>
      </w:r>
      <w:r>
        <w:rPr>
          <w:sz w:val="24"/>
          <w:szCs w:val="24"/>
        </w:rPr>
        <w:tab/>
      </w:r>
      <w:r>
        <w:rPr>
          <w:sz w:val="24"/>
          <w:szCs w:val="24"/>
        </w:rPr>
        <w:tab/>
      </w:r>
    </w:p>
    <w:p w:rsidR="00E21034" w:rsidRDefault="00E21034" w:rsidP="00E21034">
      <w:pPr>
        <w:spacing w:line="360" w:lineRule="auto"/>
        <w:rPr>
          <w:sz w:val="24"/>
          <w:szCs w:val="24"/>
        </w:rPr>
      </w:pPr>
      <w:r w:rsidRPr="00E21034">
        <w:rPr>
          <w:b/>
          <w:sz w:val="24"/>
          <w:szCs w:val="24"/>
        </w:rPr>
        <w:t>Ziel: Umsetzung</w:t>
      </w:r>
      <w:r>
        <w:rPr>
          <w:sz w:val="24"/>
          <w:szCs w:val="24"/>
        </w:rPr>
        <w:t>: sofort</w:t>
      </w:r>
    </w:p>
    <w:p w:rsidR="006C4885" w:rsidRDefault="006C4885" w:rsidP="00E21034">
      <w:pPr>
        <w:spacing w:line="360" w:lineRule="auto"/>
        <w:rPr>
          <w:sz w:val="24"/>
          <w:szCs w:val="24"/>
        </w:rPr>
      </w:pPr>
    </w:p>
    <w:p w:rsidR="006C4885" w:rsidRDefault="006C4885" w:rsidP="00E21034">
      <w:pPr>
        <w:spacing w:line="360" w:lineRule="auto"/>
        <w:rPr>
          <w:sz w:val="24"/>
          <w:szCs w:val="24"/>
        </w:rPr>
      </w:pPr>
    </w:p>
    <w:p w:rsidR="006C4885" w:rsidRDefault="006C4885" w:rsidP="00E21034">
      <w:pPr>
        <w:spacing w:line="360" w:lineRule="auto"/>
        <w:rPr>
          <w:sz w:val="24"/>
          <w:szCs w:val="24"/>
        </w:rPr>
      </w:pPr>
    </w:p>
    <w:p w:rsidR="006C4885" w:rsidRDefault="006C4885" w:rsidP="00E21034">
      <w:pPr>
        <w:spacing w:line="360" w:lineRule="auto"/>
        <w:rPr>
          <w:sz w:val="24"/>
          <w:szCs w:val="24"/>
        </w:rPr>
      </w:pPr>
    </w:p>
    <w:p w:rsidR="006C4885" w:rsidRDefault="006C4885" w:rsidP="00E21034">
      <w:pPr>
        <w:spacing w:line="360" w:lineRule="auto"/>
        <w:rPr>
          <w:sz w:val="24"/>
          <w:szCs w:val="24"/>
        </w:rPr>
      </w:pPr>
    </w:p>
    <w:p w:rsidR="006C4885" w:rsidRPr="00E21034" w:rsidRDefault="006C4885" w:rsidP="00E21034">
      <w:pPr>
        <w:spacing w:line="360" w:lineRule="auto"/>
        <w:rPr>
          <w:sz w:val="24"/>
          <w:szCs w:val="24"/>
        </w:rPr>
      </w:pPr>
    </w:p>
    <w:p w:rsidR="00DA5706" w:rsidRDefault="00DA5706" w:rsidP="00DA5706">
      <w:pPr>
        <w:pStyle w:val="Listenabsatz"/>
        <w:spacing w:line="360" w:lineRule="auto"/>
        <w:ind w:left="1440"/>
        <w:rPr>
          <w:sz w:val="24"/>
          <w:szCs w:val="24"/>
        </w:rPr>
      </w:pPr>
    </w:p>
    <w:p w:rsidR="00AD08F5" w:rsidRDefault="00AD08F5" w:rsidP="00AD08F5">
      <w:pPr>
        <w:pStyle w:val="Listenabsatz"/>
        <w:spacing w:line="360" w:lineRule="auto"/>
        <w:rPr>
          <w:b/>
          <w:sz w:val="24"/>
          <w:szCs w:val="24"/>
        </w:rPr>
      </w:pPr>
      <w:r w:rsidRPr="00AD08F5">
        <w:rPr>
          <w:b/>
          <w:sz w:val="24"/>
          <w:szCs w:val="24"/>
        </w:rPr>
        <w:lastRenderedPageBreak/>
        <w:t xml:space="preserve">Vorschlag Stelle „Recht“ Variante 1 </w:t>
      </w:r>
    </w:p>
    <w:p w:rsidR="00AD08F5" w:rsidRPr="00AD08F5" w:rsidRDefault="00AD08F5" w:rsidP="00AD08F5">
      <w:pPr>
        <w:pStyle w:val="Listenabsatz"/>
        <w:spacing w:line="360" w:lineRule="auto"/>
        <w:rPr>
          <w:b/>
          <w:sz w:val="24"/>
          <w:szCs w:val="24"/>
        </w:rPr>
      </w:pPr>
      <w:r w:rsidRPr="00AD08F5">
        <w:rPr>
          <w:b/>
          <w:sz w:val="24"/>
          <w:szCs w:val="24"/>
        </w:rPr>
        <w:t>(Juristische Beratung und Beistandschaft)</w:t>
      </w:r>
    </w:p>
    <w:p w:rsidR="00DA5706" w:rsidRDefault="00DA5706" w:rsidP="00687AB8">
      <w:pPr>
        <w:pStyle w:val="Listenabsatz"/>
        <w:numPr>
          <w:ilvl w:val="0"/>
          <w:numId w:val="6"/>
        </w:numPr>
        <w:spacing w:line="360" w:lineRule="auto"/>
        <w:rPr>
          <w:sz w:val="24"/>
          <w:szCs w:val="24"/>
        </w:rPr>
      </w:pPr>
      <w:r>
        <w:rPr>
          <w:sz w:val="24"/>
          <w:szCs w:val="24"/>
        </w:rPr>
        <w:t>Es wird</w:t>
      </w:r>
      <w:r w:rsidR="00687AB8">
        <w:rPr>
          <w:sz w:val="24"/>
          <w:szCs w:val="24"/>
        </w:rPr>
        <w:t xml:space="preserve"> zusätzlich</w:t>
      </w:r>
      <w:r>
        <w:rPr>
          <w:sz w:val="24"/>
          <w:szCs w:val="24"/>
        </w:rPr>
        <w:t xml:space="preserve"> eine Stelle</w:t>
      </w:r>
      <w:r w:rsidR="001834CD">
        <w:rPr>
          <w:sz w:val="24"/>
          <w:szCs w:val="24"/>
        </w:rPr>
        <w:t xml:space="preserve"> „Recht“</w:t>
      </w:r>
      <w:r>
        <w:rPr>
          <w:sz w:val="24"/>
          <w:szCs w:val="24"/>
        </w:rPr>
        <w:t xml:space="preserve"> mit </w:t>
      </w:r>
      <w:r w:rsidRPr="00A07940">
        <w:rPr>
          <w:sz w:val="24"/>
          <w:szCs w:val="24"/>
          <w:u w:val="single"/>
        </w:rPr>
        <w:t>10 Stunden</w:t>
      </w:r>
      <w:r w:rsidR="001834CD" w:rsidRPr="00A07940">
        <w:rPr>
          <w:sz w:val="24"/>
          <w:szCs w:val="24"/>
          <w:u w:val="single"/>
        </w:rPr>
        <w:t>/Woche</w:t>
      </w:r>
      <w:r>
        <w:rPr>
          <w:sz w:val="24"/>
          <w:szCs w:val="24"/>
        </w:rPr>
        <w:t xml:space="preserve"> im Bereich Rechtsberatung/Rechtsbeistandschaft </w:t>
      </w:r>
      <w:r w:rsidR="00F45064">
        <w:rPr>
          <w:sz w:val="24"/>
          <w:szCs w:val="24"/>
        </w:rPr>
        <w:t>eingerichtet</w:t>
      </w:r>
      <w:r>
        <w:rPr>
          <w:sz w:val="24"/>
          <w:szCs w:val="24"/>
        </w:rPr>
        <w:t xml:space="preserve">. </w:t>
      </w:r>
    </w:p>
    <w:p w:rsidR="00DA5706" w:rsidRDefault="00DA5706" w:rsidP="00DA5706">
      <w:pPr>
        <w:spacing w:line="360" w:lineRule="auto"/>
        <w:rPr>
          <w:sz w:val="24"/>
          <w:szCs w:val="24"/>
        </w:rPr>
      </w:pPr>
    </w:p>
    <w:p w:rsidR="00DA5706" w:rsidRPr="00DA5706" w:rsidRDefault="00DA5706" w:rsidP="00DA5706">
      <w:pPr>
        <w:spacing w:line="360" w:lineRule="auto"/>
        <w:ind w:left="708"/>
        <w:rPr>
          <w:sz w:val="24"/>
          <w:szCs w:val="24"/>
          <w:u w:val="single"/>
        </w:rPr>
      </w:pPr>
      <w:r w:rsidRPr="00DA5706">
        <w:rPr>
          <w:sz w:val="24"/>
          <w:szCs w:val="24"/>
          <w:u w:val="single"/>
        </w:rPr>
        <w:t>Aufgabenstellung:</w:t>
      </w:r>
    </w:p>
    <w:p w:rsidR="00DA5706" w:rsidRPr="00F45064" w:rsidRDefault="00DA5706" w:rsidP="00F45064">
      <w:pPr>
        <w:pStyle w:val="Listenabsatz"/>
        <w:numPr>
          <w:ilvl w:val="0"/>
          <w:numId w:val="9"/>
        </w:numPr>
        <w:spacing w:line="360" w:lineRule="auto"/>
        <w:rPr>
          <w:sz w:val="24"/>
          <w:szCs w:val="24"/>
        </w:rPr>
      </w:pPr>
      <w:r w:rsidRPr="00F45064">
        <w:rPr>
          <w:sz w:val="24"/>
          <w:szCs w:val="24"/>
        </w:rPr>
        <w:t>Rechtsberatung/Rechtsbeistandschaft für Einzelmitglieder, bzw. Korporationsmitglieder</w:t>
      </w:r>
      <w:r w:rsidR="00F45064">
        <w:rPr>
          <w:sz w:val="24"/>
          <w:szCs w:val="24"/>
        </w:rPr>
        <w:t xml:space="preserve"> nach Rechtsordnung</w:t>
      </w:r>
      <w:r w:rsidRPr="00F45064">
        <w:rPr>
          <w:sz w:val="24"/>
          <w:szCs w:val="24"/>
        </w:rPr>
        <w:t>.</w:t>
      </w:r>
    </w:p>
    <w:p w:rsidR="00DA5706" w:rsidRDefault="00DA5706" w:rsidP="00DA5706">
      <w:pPr>
        <w:pStyle w:val="Listenabsatz"/>
        <w:numPr>
          <w:ilvl w:val="0"/>
          <w:numId w:val="8"/>
        </w:numPr>
        <w:spacing w:line="360" w:lineRule="auto"/>
        <w:rPr>
          <w:sz w:val="24"/>
          <w:szCs w:val="24"/>
        </w:rPr>
      </w:pPr>
      <w:r>
        <w:rPr>
          <w:sz w:val="24"/>
          <w:szCs w:val="24"/>
        </w:rPr>
        <w:t>Zuarbeit ARK Dienstnehmerseite in offenen Fragestellungen</w:t>
      </w:r>
    </w:p>
    <w:p w:rsidR="00DA5706" w:rsidRPr="00964E76" w:rsidRDefault="00DA5706" w:rsidP="00964E76">
      <w:pPr>
        <w:pStyle w:val="Listenabsatz"/>
        <w:numPr>
          <w:ilvl w:val="0"/>
          <w:numId w:val="8"/>
        </w:numPr>
        <w:spacing w:line="360" w:lineRule="auto"/>
        <w:rPr>
          <w:sz w:val="24"/>
          <w:szCs w:val="24"/>
        </w:rPr>
      </w:pPr>
      <w:r>
        <w:rPr>
          <w:sz w:val="24"/>
          <w:szCs w:val="24"/>
        </w:rPr>
        <w:t>Zuarbeit Positionierungsausschuss des vkm in der Weiterentwicklung des Arbeitsrechtes</w:t>
      </w:r>
    </w:p>
    <w:p w:rsidR="00DA5706" w:rsidRDefault="00DA5706" w:rsidP="00DA5706">
      <w:pPr>
        <w:spacing w:line="360" w:lineRule="auto"/>
        <w:rPr>
          <w:sz w:val="24"/>
          <w:szCs w:val="24"/>
        </w:rPr>
      </w:pPr>
    </w:p>
    <w:p w:rsidR="00DA5706" w:rsidRDefault="00DA5706" w:rsidP="00DA5706">
      <w:pPr>
        <w:spacing w:line="360" w:lineRule="auto"/>
        <w:rPr>
          <w:sz w:val="24"/>
          <w:szCs w:val="24"/>
        </w:rPr>
      </w:pPr>
      <w:r>
        <w:rPr>
          <w:sz w:val="24"/>
          <w:szCs w:val="24"/>
        </w:rPr>
        <w:t xml:space="preserve">Nach wie vor bleibt es bei der Möglichkeit der Hinzuziehung von externen Juristen, wenn es darum geht, vkm-Mitglieder vor Ort zu betreuen. </w:t>
      </w:r>
    </w:p>
    <w:p w:rsidR="00E21034" w:rsidRDefault="00E21034" w:rsidP="00DA5706">
      <w:pPr>
        <w:spacing w:line="360" w:lineRule="auto"/>
        <w:rPr>
          <w:sz w:val="24"/>
          <w:szCs w:val="24"/>
        </w:rPr>
      </w:pPr>
    </w:p>
    <w:p w:rsidR="00FC299B" w:rsidRPr="00F2497E" w:rsidRDefault="00E21034" w:rsidP="00F2497E">
      <w:pPr>
        <w:spacing w:line="360" w:lineRule="auto"/>
        <w:rPr>
          <w:sz w:val="24"/>
          <w:szCs w:val="24"/>
        </w:rPr>
      </w:pPr>
      <w:r w:rsidRPr="00E21034">
        <w:rPr>
          <w:b/>
          <w:sz w:val="24"/>
          <w:szCs w:val="24"/>
        </w:rPr>
        <w:t>Ziel Umsetzung:</w:t>
      </w:r>
      <w:r>
        <w:rPr>
          <w:sz w:val="24"/>
          <w:szCs w:val="24"/>
        </w:rPr>
        <w:t xml:space="preserve"> Juni 2019</w:t>
      </w:r>
    </w:p>
    <w:p w:rsidR="00705AC4" w:rsidRDefault="00705AC4" w:rsidP="00484894">
      <w:pPr>
        <w:spacing w:line="360" w:lineRule="auto"/>
        <w:ind w:left="708"/>
        <w:rPr>
          <w:sz w:val="24"/>
          <w:szCs w:val="24"/>
        </w:rPr>
      </w:pPr>
    </w:p>
    <w:p w:rsidR="00484894" w:rsidRPr="00096F5A" w:rsidRDefault="00484894" w:rsidP="00484894">
      <w:pPr>
        <w:spacing w:line="360" w:lineRule="auto"/>
        <w:ind w:left="708"/>
        <w:rPr>
          <w:i/>
          <w:sz w:val="24"/>
          <w:szCs w:val="24"/>
        </w:rPr>
      </w:pPr>
      <w:r w:rsidRPr="00096F5A">
        <w:rPr>
          <w:i/>
          <w:sz w:val="24"/>
          <w:szCs w:val="24"/>
        </w:rPr>
        <w:t>Voraussichtliche Kosten</w:t>
      </w:r>
      <w:r w:rsidR="00705AC4" w:rsidRPr="00096F5A">
        <w:rPr>
          <w:i/>
          <w:sz w:val="24"/>
          <w:szCs w:val="24"/>
        </w:rPr>
        <w:t xml:space="preserve"> pro Jahr</w:t>
      </w:r>
      <w:r w:rsidR="00ED2486">
        <w:rPr>
          <w:i/>
          <w:sz w:val="24"/>
          <w:szCs w:val="24"/>
        </w:rPr>
        <w:t xml:space="preserve"> (Arbeitgeber-Brutto)</w:t>
      </w:r>
      <w:r w:rsidRPr="00096F5A">
        <w:rPr>
          <w:i/>
          <w:sz w:val="24"/>
          <w:szCs w:val="24"/>
        </w:rPr>
        <w:t>:</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0"/>
        <w:gridCol w:w="2664"/>
      </w:tblGrid>
      <w:tr w:rsidR="00705AC4" w:rsidRPr="00096F5A" w:rsidTr="00930C66">
        <w:tc>
          <w:tcPr>
            <w:tcW w:w="4606" w:type="dxa"/>
          </w:tcPr>
          <w:p w:rsidR="00930C66" w:rsidRPr="00096F5A" w:rsidRDefault="00930C66" w:rsidP="00930C66">
            <w:pPr>
              <w:spacing w:line="360" w:lineRule="auto"/>
              <w:rPr>
                <w:i/>
                <w:sz w:val="24"/>
                <w:szCs w:val="24"/>
              </w:rPr>
            </w:pPr>
            <w:r w:rsidRPr="00096F5A">
              <w:rPr>
                <w:i/>
                <w:sz w:val="24"/>
                <w:szCs w:val="24"/>
              </w:rPr>
              <w:t xml:space="preserve">Stelle E </w:t>
            </w:r>
            <w:r w:rsidR="00DA5706">
              <w:rPr>
                <w:i/>
                <w:sz w:val="24"/>
                <w:szCs w:val="24"/>
              </w:rPr>
              <w:t>12</w:t>
            </w:r>
            <w:r w:rsidR="001B6CE4">
              <w:rPr>
                <w:i/>
                <w:sz w:val="24"/>
                <w:szCs w:val="24"/>
              </w:rPr>
              <w:t xml:space="preserve"> </w:t>
            </w:r>
            <w:r w:rsidRPr="00096F5A">
              <w:rPr>
                <w:i/>
                <w:sz w:val="24"/>
                <w:szCs w:val="24"/>
              </w:rPr>
              <w:t xml:space="preserve">St. </w:t>
            </w:r>
            <w:r w:rsidR="00ED2486">
              <w:rPr>
                <w:i/>
                <w:sz w:val="24"/>
                <w:szCs w:val="24"/>
              </w:rPr>
              <w:t>2</w:t>
            </w:r>
            <w:r w:rsidR="00AD08F5">
              <w:rPr>
                <w:i/>
                <w:sz w:val="24"/>
                <w:szCs w:val="24"/>
              </w:rPr>
              <w:t xml:space="preserve"> „Jurist“</w:t>
            </w:r>
          </w:p>
        </w:tc>
        <w:tc>
          <w:tcPr>
            <w:tcW w:w="4606" w:type="dxa"/>
          </w:tcPr>
          <w:p w:rsidR="00930C66" w:rsidRPr="00096F5A" w:rsidRDefault="00DA5706" w:rsidP="00930C66">
            <w:pPr>
              <w:spacing w:line="360" w:lineRule="auto"/>
              <w:jc w:val="right"/>
              <w:rPr>
                <w:i/>
                <w:sz w:val="24"/>
                <w:szCs w:val="24"/>
              </w:rPr>
            </w:pPr>
            <w:r>
              <w:rPr>
                <w:i/>
                <w:sz w:val="24"/>
                <w:szCs w:val="24"/>
              </w:rPr>
              <w:t>14500</w:t>
            </w:r>
            <w:r w:rsidR="00ED2486">
              <w:rPr>
                <w:i/>
                <w:sz w:val="24"/>
                <w:szCs w:val="24"/>
              </w:rPr>
              <w:t xml:space="preserve"> Euro</w:t>
            </w:r>
          </w:p>
        </w:tc>
      </w:tr>
      <w:tr w:rsidR="00964E76" w:rsidRPr="00096F5A" w:rsidTr="00930C66">
        <w:tc>
          <w:tcPr>
            <w:tcW w:w="4606" w:type="dxa"/>
          </w:tcPr>
          <w:p w:rsidR="00964E76" w:rsidRDefault="00964E76" w:rsidP="00930C66">
            <w:pPr>
              <w:spacing w:line="360" w:lineRule="auto"/>
              <w:rPr>
                <w:i/>
                <w:sz w:val="24"/>
                <w:szCs w:val="24"/>
              </w:rPr>
            </w:pPr>
          </w:p>
          <w:p w:rsidR="00964E76" w:rsidRDefault="00964E76"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6C4885" w:rsidRDefault="006C4885" w:rsidP="00930C66">
            <w:pPr>
              <w:spacing w:line="360" w:lineRule="auto"/>
              <w:rPr>
                <w:i/>
                <w:sz w:val="24"/>
                <w:szCs w:val="24"/>
              </w:rPr>
            </w:pPr>
          </w:p>
          <w:p w:rsidR="00964E76" w:rsidRDefault="00964E76" w:rsidP="00930C66">
            <w:pPr>
              <w:spacing w:line="360" w:lineRule="auto"/>
              <w:rPr>
                <w:i/>
                <w:sz w:val="24"/>
                <w:szCs w:val="24"/>
              </w:rPr>
            </w:pPr>
          </w:p>
          <w:p w:rsidR="00687AB8" w:rsidRDefault="00687AB8" w:rsidP="00687AB8">
            <w:pPr>
              <w:pStyle w:val="Listenabsatz"/>
              <w:spacing w:line="360" w:lineRule="auto"/>
              <w:rPr>
                <w:b/>
                <w:sz w:val="24"/>
                <w:szCs w:val="24"/>
              </w:rPr>
            </w:pPr>
            <w:r w:rsidRPr="00AD08F5">
              <w:rPr>
                <w:b/>
                <w:sz w:val="24"/>
                <w:szCs w:val="24"/>
              </w:rPr>
              <w:t xml:space="preserve">Vorschlag Stelle „Recht“ Variante </w:t>
            </w:r>
            <w:r>
              <w:rPr>
                <w:b/>
                <w:sz w:val="24"/>
                <w:szCs w:val="24"/>
              </w:rPr>
              <w:t>2</w:t>
            </w:r>
            <w:r w:rsidRPr="00AD08F5">
              <w:rPr>
                <w:b/>
                <w:sz w:val="24"/>
                <w:szCs w:val="24"/>
              </w:rPr>
              <w:t xml:space="preserve"> </w:t>
            </w:r>
          </w:p>
          <w:p w:rsidR="00964E76" w:rsidRPr="00687AB8" w:rsidRDefault="00687AB8" w:rsidP="00687AB8">
            <w:pPr>
              <w:pStyle w:val="Listenabsatz"/>
              <w:spacing w:line="360" w:lineRule="auto"/>
              <w:jc w:val="left"/>
              <w:rPr>
                <w:b/>
                <w:sz w:val="24"/>
                <w:szCs w:val="24"/>
              </w:rPr>
            </w:pPr>
            <w:r w:rsidRPr="00AD08F5">
              <w:rPr>
                <w:b/>
                <w:sz w:val="24"/>
                <w:szCs w:val="24"/>
              </w:rPr>
              <w:t>(Juristische</w:t>
            </w:r>
            <w:r>
              <w:rPr>
                <w:b/>
                <w:sz w:val="24"/>
                <w:szCs w:val="24"/>
              </w:rPr>
              <w:t xml:space="preserve"> </w:t>
            </w:r>
            <w:r w:rsidRPr="00AD08F5">
              <w:rPr>
                <w:b/>
                <w:sz w:val="24"/>
                <w:szCs w:val="24"/>
              </w:rPr>
              <w:t>Beratung und Beistandschaft)</w:t>
            </w:r>
          </w:p>
          <w:p w:rsidR="00964E76" w:rsidRDefault="00964E76" w:rsidP="00930C66">
            <w:pPr>
              <w:spacing w:line="360" w:lineRule="auto"/>
              <w:rPr>
                <w:i/>
                <w:sz w:val="24"/>
                <w:szCs w:val="24"/>
              </w:rPr>
            </w:pPr>
          </w:p>
          <w:p w:rsidR="00964E76" w:rsidRPr="00096F5A" w:rsidRDefault="00964E76" w:rsidP="00930C66">
            <w:pPr>
              <w:spacing w:line="360" w:lineRule="auto"/>
              <w:rPr>
                <w:i/>
                <w:sz w:val="24"/>
                <w:szCs w:val="24"/>
              </w:rPr>
            </w:pPr>
          </w:p>
        </w:tc>
        <w:tc>
          <w:tcPr>
            <w:tcW w:w="4606" w:type="dxa"/>
          </w:tcPr>
          <w:p w:rsidR="00964E76" w:rsidRDefault="00964E76" w:rsidP="00930C66">
            <w:pPr>
              <w:spacing w:line="360" w:lineRule="auto"/>
              <w:jc w:val="right"/>
              <w:rPr>
                <w:i/>
                <w:sz w:val="24"/>
                <w:szCs w:val="24"/>
              </w:rPr>
            </w:pPr>
          </w:p>
        </w:tc>
      </w:tr>
      <w:tr w:rsidR="00964E76" w:rsidRPr="00096F5A" w:rsidTr="00930C66">
        <w:tc>
          <w:tcPr>
            <w:tcW w:w="4606" w:type="dxa"/>
          </w:tcPr>
          <w:p w:rsidR="00964E76" w:rsidRDefault="00964E76" w:rsidP="00687AB8">
            <w:pPr>
              <w:pStyle w:val="Listenabsatz"/>
              <w:numPr>
                <w:ilvl w:val="0"/>
                <w:numId w:val="6"/>
              </w:numPr>
              <w:spacing w:line="360" w:lineRule="auto"/>
              <w:jc w:val="left"/>
              <w:rPr>
                <w:sz w:val="24"/>
                <w:szCs w:val="24"/>
              </w:rPr>
            </w:pPr>
            <w:r>
              <w:rPr>
                <w:sz w:val="24"/>
                <w:szCs w:val="24"/>
              </w:rPr>
              <w:t xml:space="preserve">Es wird </w:t>
            </w:r>
            <w:r w:rsidR="00687AB8">
              <w:rPr>
                <w:sz w:val="24"/>
                <w:szCs w:val="24"/>
              </w:rPr>
              <w:t xml:space="preserve">zusätzlich </w:t>
            </w:r>
            <w:r>
              <w:rPr>
                <w:sz w:val="24"/>
                <w:szCs w:val="24"/>
              </w:rPr>
              <w:t xml:space="preserve">eine Stelle „Recht“ mit </w:t>
            </w:r>
            <w:r w:rsidRPr="00A07940">
              <w:rPr>
                <w:sz w:val="24"/>
                <w:szCs w:val="24"/>
                <w:u w:val="single"/>
              </w:rPr>
              <w:t>15 Stunden/Woche</w:t>
            </w:r>
            <w:r>
              <w:rPr>
                <w:sz w:val="24"/>
                <w:szCs w:val="24"/>
              </w:rPr>
              <w:t xml:space="preserve"> im Bereich Rechtsberatung/Rechtsbeistandschaft eingerichtet. </w:t>
            </w:r>
          </w:p>
          <w:p w:rsidR="00964E76" w:rsidRDefault="00964E76" w:rsidP="00964E76">
            <w:pPr>
              <w:spacing w:line="360" w:lineRule="auto"/>
              <w:rPr>
                <w:sz w:val="24"/>
                <w:szCs w:val="24"/>
              </w:rPr>
            </w:pPr>
          </w:p>
          <w:p w:rsidR="00964E76" w:rsidRPr="00DA5706" w:rsidRDefault="00964E76" w:rsidP="00964E76">
            <w:pPr>
              <w:spacing w:line="360" w:lineRule="auto"/>
              <w:ind w:left="708"/>
              <w:rPr>
                <w:sz w:val="24"/>
                <w:szCs w:val="24"/>
                <w:u w:val="single"/>
              </w:rPr>
            </w:pPr>
            <w:r w:rsidRPr="00DA5706">
              <w:rPr>
                <w:sz w:val="24"/>
                <w:szCs w:val="24"/>
                <w:u w:val="single"/>
              </w:rPr>
              <w:t>Aufgabenstellung:</w:t>
            </w:r>
          </w:p>
          <w:p w:rsidR="00964E76" w:rsidRPr="00F45064" w:rsidRDefault="00964E76" w:rsidP="00964E76">
            <w:pPr>
              <w:pStyle w:val="Listenabsatz"/>
              <w:numPr>
                <w:ilvl w:val="0"/>
                <w:numId w:val="9"/>
              </w:numPr>
              <w:spacing w:line="360" w:lineRule="auto"/>
              <w:rPr>
                <w:sz w:val="24"/>
                <w:szCs w:val="24"/>
              </w:rPr>
            </w:pPr>
            <w:r w:rsidRPr="00F45064">
              <w:rPr>
                <w:sz w:val="24"/>
                <w:szCs w:val="24"/>
              </w:rPr>
              <w:t>Rechtsberatung/Rechtsbeistandschaft für Einzelmitglieder, bzw. Korporationsmitglieder</w:t>
            </w:r>
            <w:r>
              <w:rPr>
                <w:sz w:val="24"/>
                <w:szCs w:val="24"/>
              </w:rPr>
              <w:t xml:space="preserve"> nach Rechtsordnung</w:t>
            </w:r>
            <w:r w:rsidRPr="00F45064">
              <w:rPr>
                <w:sz w:val="24"/>
                <w:szCs w:val="24"/>
              </w:rPr>
              <w:t>.</w:t>
            </w:r>
          </w:p>
          <w:p w:rsidR="00964E76" w:rsidRDefault="00964E76" w:rsidP="00964E76">
            <w:pPr>
              <w:pStyle w:val="Listenabsatz"/>
              <w:numPr>
                <w:ilvl w:val="0"/>
                <w:numId w:val="8"/>
              </w:numPr>
              <w:spacing w:line="360" w:lineRule="auto"/>
              <w:rPr>
                <w:sz w:val="24"/>
                <w:szCs w:val="24"/>
              </w:rPr>
            </w:pPr>
            <w:r>
              <w:rPr>
                <w:sz w:val="24"/>
                <w:szCs w:val="24"/>
              </w:rPr>
              <w:t>Zuarbeit ARK Dienstnehmerseite in offenen Fragestellungen</w:t>
            </w:r>
          </w:p>
          <w:p w:rsidR="00964E76" w:rsidRDefault="00964E76" w:rsidP="00964E76">
            <w:pPr>
              <w:pStyle w:val="Listenabsatz"/>
              <w:numPr>
                <w:ilvl w:val="0"/>
                <w:numId w:val="8"/>
              </w:numPr>
              <w:spacing w:line="360" w:lineRule="auto"/>
              <w:rPr>
                <w:sz w:val="24"/>
                <w:szCs w:val="24"/>
              </w:rPr>
            </w:pPr>
            <w:r>
              <w:rPr>
                <w:sz w:val="24"/>
                <w:szCs w:val="24"/>
              </w:rPr>
              <w:t>Zuarbeit Positionierungsausschuss des vkm in der Weiterentwicklung des Arbeitsrechtes</w:t>
            </w:r>
          </w:p>
          <w:p w:rsidR="00964E76" w:rsidRDefault="00964E76" w:rsidP="00964E76">
            <w:pPr>
              <w:pStyle w:val="Listenabsatz"/>
              <w:numPr>
                <w:ilvl w:val="0"/>
                <w:numId w:val="8"/>
              </w:numPr>
              <w:spacing w:line="360" w:lineRule="auto"/>
              <w:rPr>
                <w:color w:val="FF0000"/>
                <w:sz w:val="24"/>
                <w:szCs w:val="24"/>
              </w:rPr>
            </w:pPr>
            <w:r w:rsidRPr="00964E76">
              <w:rPr>
                <w:color w:val="FF0000"/>
                <w:sz w:val="24"/>
                <w:szCs w:val="24"/>
              </w:rPr>
              <w:t xml:space="preserve">Inhausseminare für den vkm </w:t>
            </w:r>
            <w:r w:rsidR="00A75FF7">
              <w:rPr>
                <w:color w:val="FF0000"/>
                <w:sz w:val="24"/>
                <w:szCs w:val="24"/>
              </w:rPr>
              <w:t>(auch als Einnahmevariante)</w:t>
            </w:r>
          </w:p>
          <w:p w:rsidR="00687AB8" w:rsidRPr="00687AB8" w:rsidRDefault="00687AB8" w:rsidP="00687AB8">
            <w:pPr>
              <w:spacing w:line="360" w:lineRule="auto"/>
              <w:rPr>
                <w:color w:val="FF0000"/>
                <w:sz w:val="24"/>
                <w:szCs w:val="24"/>
              </w:rPr>
            </w:pPr>
            <w:r w:rsidRPr="00687AB8">
              <w:rPr>
                <w:color w:val="FF0000"/>
                <w:sz w:val="24"/>
                <w:szCs w:val="24"/>
              </w:rPr>
              <w:t>Vorteile:</w:t>
            </w:r>
          </w:p>
          <w:p w:rsidR="00687AB8" w:rsidRPr="004F4BAB" w:rsidRDefault="00687AB8" w:rsidP="004F4BAB">
            <w:pPr>
              <w:spacing w:line="360" w:lineRule="auto"/>
              <w:rPr>
                <w:color w:val="FF0000"/>
                <w:sz w:val="24"/>
                <w:szCs w:val="24"/>
              </w:rPr>
            </w:pPr>
            <w:r w:rsidRPr="004F4BAB">
              <w:rPr>
                <w:color w:val="FF0000"/>
                <w:sz w:val="24"/>
                <w:szCs w:val="24"/>
              </w:rPr>
              <w:t>Erhöhung der Ertragslage bei 750 Euro/Fortbildungstag u, pro kopf Beztuschussung durch Landeskirche.</w:t>
            </w:r>
          </w:p>
          <w:p w:rsidR="00687AB8" w:rsidRDefault="00687AB8" w:rsidP="00687AB8">
            <w:pPr>
              <w:spacing w:line="360" w:lineRule="auto"/>
              <w:rPr>
                <w:color w:val="FF0000"/>
                <w:sz w:val="24"/>
                <w:szCs w:val="24"/>
              </w:rPr>
            </w:pPr>
            <w:r w:rsidRPr="00687AB8">
              <w:rPr>
                <w:color w:val="FF0000"/>
                <w:sz w:val="24"/>
                <w:szCs w:val="24"/>
              </w:rPr>
              <w:t>Deckung bei etwa 8 eintägigen Seminaren.</w:t>
            </w:r>
          </w:p>
          <w:p w:rsidR="00687AB8" w:rsidRDefault="00687AB8" w:rsidP="00687AB8">
            <w:pPr>
              <w:spacing w:line="360" w:lineRule="auto"/>
              <w:rPr>
                <w:color w:val="FF0000"/>
                <w:sz w:val="24"/>
                <w:szCs w:val="24"/>
              </w:rPr>
            </w:pPr>
            <w:r>
              <w:rPr>
                <w:color w:val="FF0000"/>
                <w:sz w:val="24"/>
                <w:szCs w:val="24"/>
              </w:rPr>
              <w:t>Mitgliedergewinnung/Öffentlichkeitsarbeit</w:t>
            </w:r>
          </w:p>
          <w:p w:rsidR="004F4BAB" w:rsidRPr="00687AB8" w:rsidRDefault="004F4BAB" w:rsidP="00687AB8">
            <w:pPr>
              <w:spacing w:line="360" w:lineRule="auto"/>
              <w:rPr>
                <w:color w:val="FF0000"/>
                <w:sz w:val="24"/>
                <w:szCs w:val="24"/>
              </w:rPr>
            </w:pPr>
          </w:p>
          <w:p w:rsidR="00964E76" w:rsidRDefault="00964E76" w:rsidP="00964E76">
            <w:pPr>
              <w:spacing w:line="360" w:lineRule="auto"/>
              <w:rPr>
                <w:sz w:val="24"/>
                <w:szCs w:val="24"/>
              </w:rPr>
            </w:pPr>
          </w:p>
          <w:p w:rsidR="003F44F0" w:rsidRDefault="00964E76" w:rsidP="003F44F0">
            <w:pPr>
              <w:spacing w:line="360" w:lineRule="auto"/>
              <w:rPr>
                <w:sz w:val="24"/>
                <w:szCs w:val="24"/>
              </w:rPr>
            </w:pPr>
            <w:r>
              <w:rPr>
                <w:sz w:val="24"/>
                <w:szCs w:val="24"/>
              </w:rPr>
              <w:lastRenderedPageBreak/>
              <w:t xml:space="preserve">Nach wie vor bleibt es bei der Möglichkeit der Hinzuziehung von externen Juristen, wenn es darum geht, vkm-Mitglieder vor Ort zu betreuen. </w:t>
            </w:r>
          </w:p>
          <w:p w:rsidR="003F44F0" w:rsidRDefault="003F44F0" w:rsidP="003F44F0">
            <w:pPr>
              <w:spacing w:line="360" w:lineRule="auto"/>
              <w:rPr>
                <w:b/>
                <w:sz w:val="24"/>
                <w:szCs w:val="24"/>
              </w:rPr>
            </w:pPr>
          </w:p>
          <w:p w:rsidR="003F44F0" w:rsidRPr="00DA5706" w:rsidRDefault="003F44F0" w:rsidP="003F44F0">
            <w:pPr>
              <w:spacing w:line="360" w:lineRule="auto"/>
              <w:rPr>
                <w:sz w:val="24"/>
                <w:szCs w:val="24"/>
              </w:rPr>
            </w:pPr>
            <w:r w:rsidRPr="00E21034">
              <w:rPr>
                <w:b/>
                <w:sz w:val="24"/>
                <w:szCs w:val="24"/>
              </w:rPr>
              <w:t>Ziel Umsetzung:</w:t>
            </w:r>
            <w:r>
              <w:rPr>
                <w:sz w:val="24"/>
                <w:szCs w:val="24"/>
              </w:rPr>
              <w:t xml:space="preserve"> Juni 2019</w:t>
            </w:r>
          </w:p>
          <w:p w:rsidR="003F44F0" w:rsidRPr="00DC6B95" w:rsidRDefault="003F44F0" w:rsidP="003F44F0">
            <w:pPr>
              <w:spacing w:line="360" w:lineRule="auto"/>
              <w:rPr>
                <w:sz w:val="24"/>
                <w:szCs w:val="24"/>
              </w:rPr>
            </w:pPr>
          </w:p>
          <w:p w:rsidR="003F44F0" w:rsidRDefault="003F44F0" w:rsidP="003F44F0">
            <w:pPr>
              <w:pStyle w:val="Listenabsatz"/>
              <w:spacing w:line="360" w:lineRule="auto"/>
              <w:ind w:left="1068"/>
              <w:rPr>
                <w:sz w:val="24"/>
                <w:szCs w:val="24"/>
              </w:rPr>
            </w:pPr>
          </w:p>
          <w:p w:rsidR="003F44F0" w:rsidRDefault="003F44F0" w:rsidP="003F44F0">
            <w:pPr>
              <w:spacing w:line="360" w:lineRule="auto"/>
              <w:ind w:left="708"/>
              <w:rPr>
                <w:sz w:val="24"/>
                <w:szCs w:val="24"/>
              </w:rPr>
            </w:pPr>
          </w:p>
          <w:p w:rsidR="003F44F0" w:rsidRPr="00096F5A" w:rsidRDefault="003F44F0" w:rsidP="003F44F0">
            <w:pPr>
              <w:spacing w:line="360" w:lineRule="auto"/>
              <w:ind w:left="708"/>
              <w:rPr>
                <w:i/>
                <w:sz w:val="24"/>
                <w:szCs w:val="24"/>
              </w:rPr>
            </w:pPr>
            <w:r w:rsidRPr="00096F5A">
              <w:rPr>
                <w:i/>
                <w:sz w:val="24"/>
                <w:szCs w:val="24"/>
              </w:rPr>
              <w:t>Voraussichtliche Kosten pro Jahr</w:t>
            </w:r>
            <w:r>
              <w:rPr>
                <w:i/>
                <w:sz w:val="24"/>
                <w:szCs w:val="24"/>
              </w:rPr>
              <w:t xml:space="preserve"> (Arbeitgeber-Brutto)</w:t>
            </w:r>
            <w:r w:rsidRPr="00096F5A">
              <w:rPr>
                <w:i/>
                <w:sz w:val="24"/>
                <w:szCs w:val="24"/>
              </w:rPr>
              <w:t>:</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512"/>
            </w:tblGrid>
            <w:tr w:rsidR="003F44F0" w:rsidRPr="00096F5A" w:rsidTr="00A8584B">
              <w:tc>
                <w:tcPr>
                  <w:tcW w:w="4606" w:type="dxa"/>
                </w:tcPr>
                <w:p w:rsidR="003F44F0" w:rsidRPr="00096F5A" w:rsidRDefault="003F44F0" w:rsidP="003F44F0">
                  <w:pPr>
                    <w:spacing w:line="360" w:lineRule="auto"/>
                    <w:rPr>
                      <w:i/>
                      <w:sz w:val="24"/>
                      <w:szCs w:val="24"/>
                    </w:rPr>
                  </w:pPr>
                  <w:r w:rsidRPr="00096F5A">
                    <w:rPr>
                      <w:i/>
                      <w:sz w:val="24"/>
                      <w:szCs w:val="24"/>
                    </w:rPr>
                    <w:t xml:space="preserve">Stelle E </w:t>
                  </w:r>
                  <w:r>
                    <w:rPr>
                      <w:i/>
                      <w:sz w:val="24"/>
                      <w:szCs w:val="24"/>
                    </w:rPr>
                    <w:t xml:space="preserve">12 </w:t>
                  </w:r>
                  <w:r w:rsidRPr="00096F5A">
                    <w:rPr>
                      <w:i/>
                      <w:sz w:val="24"/>
                      <w:szCs w:val="24"/>
                    </w:rPr>
                    <w:t xml:space="preserve">St. </w:t>
                  </w:r>
                  <w:r>
                    <w:rPr>
                      <w:i/>
                      <w:sz w:val="24"/>
                      <w:szCs w:val="24"/>
                    </w:rPr>
                    <w:t>2</w:t>
                  </w:r>
                </w:p>
              </w:tc>
              <w:tc>
                <w:tcPr>
                  <w:tcW w:w="4606" w:type="dxa"/>
                </w:tcPr>
                <w:p w:rsidR="003F44F0" w:rsidRPr="00096F5A" w:rsidRDefault="00A75FF7" w:rsidP="003F44F0">
                  <w:pPr>
                    <w:spacing w:line="360" w:lineRule="auto"/>
                    <w:jc w:val="right"/>
                    <w:rPr>
                      <w:i/>
                      <w:sz w:val="24"/>
                      <w:szCs w:val="24"/>
                    </w:rPr>
                  </w:pPr>
                  <w:r>
                    <w:rPr>
                      <w:i/>
                      <w:sz w:val="24"/>
                      <w:szCs w:val="24"/>
                    </w:rPr>
                    <w:t>21768,38</w:t>
                  </w:r>
                  <w:r w:rsidR="006C4885">
                    <w:rPr>
                      <w:i/>
                      <w:sz w:val="24"/>
                      <w:szCs w:val="24"/>
                    </w:rPr>
                    <w:t xml:space="preserve"> Euro</w:t>
                  </w:r>
                </w:p>
              </w:tc>
            </w:tr>
          </w:tbl>
          <w:p w:rsidR="00964E76" w:rsidRDefault="00964E76" w:rsidP="00930C66">
            <w:pPr>
              <w:spacing w:line="360" w:lineRule="auto"/>
              <w:rPr>
                <w:sz w:val="24"/>
                <w:szCs w:val="24"/>
              </w:rPr>
            </w:pPr>
          </w:p>
          <w:p w:rsidR="003F44F0" w:rsidRDefault="003F44F0" w:rsidP="00930C66">
            <w:pPr>
              <w:spacing w:line="360" w:lineRule="auto"/>
              <w:rPr>
                <w:sz w:val="24"/>
                <w:szCs w:val="24"/>
              </w:rPr>
            </w:pPr>
          </w:p>
          <w:p w:rsidR="003F44F0" w:rsidRPr="00940424" w:rsidRDefault="003F44F0" w:rsidP="00930C66">
            <w:pPr>
              <w:spacing w:line="360" w:lineRule="auto"/>
              <w:rPr>
                <w:sz w:val="24"/>
                <w:szCs w:val="24"/>
              </w:rPr>
            </w:pPr>
          </w:p>
        </w:tc>
        <w:tc>
          <w:tcPr>
            <w:tcW w:w="4606" w:type="dxa"/>
          </w:tcPr>
          <w:p w:rsidR="00964E76" w:rsidRDefault="00964E76" w:rsidP="00930C66">
            <w:pPr>
              <w:spacing w:line="360" w:lineRule="auto"/>
              <w:jc w:val="right"/>
              <w:rPr>
                <w:i/>
                <w:sz w:val="24"/>
                <w:szCs w:val="24"/>
              </w:rPr>
            </w:pPr>
          </w:p>
        </w:tc>
      </w:tr>
      <w:tr w:rsidR="00705AC4" w:rsidRPr="00096F5A" w:rsidTr="00705AC4">
        <w:tc>
          <w:tcPr>
            <w:tcW w:w="4606" w:type="dxa"/>
          </w:tcPr>
          <w:p w:rsidR="00930C66" w:rsidRPr="00096F5A" w:rsidRDefault="00930C66" w:rsidP="00705AC4">
            <w:pPr>
              <w:spacing w:line="360" w:lineRule="auto"/>
              <w:rPr>
                <w:i/>
                <w:sz w:val="24"/>
                <w:szCs w:val="24"/>
              </w:rPr>
            </w:pPr>
          </w:p>
        </w:tc>
        <w:tc>
          <w:tcPr>
            <w:tcW w:w="4606" w:type="dxa"/>
          </w:tcPr>
          <w:p w:rsidR="00930C66" w:rsidRPr="00096F5A" w:rsidRDefault="00930C66" w:rsidP="00CF64C3">
            <w:pPr>
              <w:spacing w:line="360" w:lineRule="auto"/>
              <w:jc w:val="right"/>
              <w:rPr>
                <w:i/>
                <w:sz w:val="24"/>
                <w:szCs w:val="24"/>
              </w:rPr>
            </w:pPr>
          </w:p>
        </w:tc>
      </w:tr>
      <w:tr w:rsidR="00705AC4" w:rsidRPr="00096F5A" w:rsidTr="00705AC4">
        <w:tc>
          <w:tcPr>
            <w:tcW w:w="4606" w:type="dxa"/>
            <w:tcBorders>
              <w:bottom w:val="single" w:sz="4" w:space="0" w:color="auto"/>
            </w:tcBorders>
          </w:tcPr>
          <w:p w:rsidR="00930C66" w:rsidRPr="00096F5A" w:rsidRDefault="00930C66" w:rsidP="00930C66">
            <w:pPr>
              <w:spacing w:line="360" w:lineRule="auto"/>
              <w:rPr>
                <w:i/>
                <w:sz w:val="24"/>
                <w:szCs w:val="24"/>
              </w:rPr>
            </w:pPr>
          </w:p>
        </w:tc>
        <w:tc>
          <w:tcPr>
            <w:tcW w:w="4606" w:type="dxa"/>
            <w:tcBorders>
              <w:bottom w:val="single" w:sz="4" w:space="0" w:color="auto"/>
            </w:tcBorders>
          </w:tcPr>
          <w:p w:rsidR="00930C66" w:rsidRPr="00096F5A" w:rsidRDefault="00930C66" w:rsidP="00930C66">
            <w:pPr>
              <w:spacing w:line="360" w:lineRule="auto"/>
              <w:jc w:val="right"/>
              <w:rPr>
                <w:i/>
                <w:sz w:val="24"/>
                <w:szCs w:val="24"/>
              </w:rPr>
            </w:pPr>
          </w:p>
        </w:tc>
      </w:tr>
      <w:tr w:rsidR="00705AC4" w:rsidRPr="00096F5A" w:rsidTr="00705AC4">
        <w:tc>
          <w:tcPr>
            <w:tcW w:w="4606" w:type="dxa"/>
            <w:tcBorders>
              <w:top w:val="single" w:sz="4" w:space="0" w:color="auto"/>
            </w:tcBorders>
          </w:tcPr>
          <w:p w:rsidR="00930C66" w:rsidRPr="00096F5A" w:rsidRDefault="00930C66" w:rsidP="00930C66">
            <w:pPr>
              <w:spacing w:line="360" w:lineRule="auto"/>
              <w:rPr>
                <w:i/>
                <w:sz w:val="24"/>
                <w:szCs w:val="24"/>
              </w:rPr>
            </w:pPr>
          </w:p>
        </w:tc>
        <w:tc>
          <w:tcPr>
            <w:tcW w:w="4606" w:type="dxa"/>
            <w:tcBorders>
              <w:top w:val="single" w:sz="4" w:space="0" w:color="auto"/>
            </w:tcBorders>
          </w:tcPr>
          <w:p w:rsidR="00930C66" w:rsidRPr="00096F5A" w:rsidRDefault="00930C66" w:rsidP="00CF64C3">
            <w:pPr>
              <w:spacing w:line="360" w:lineRule="auto"/>
              <w:jc w:val="right"/>
              <w:rPr>
                <w:i/>
                <w:sz w:val="24"/>
                <w:szCs w:val="24"/>
              </w:rPr>
            </w:pPr>
          </w:p>
        </w:tc>
      </w:tr>
      <w:tr w:rsidR="00096F5A" w:rsidRPr="00930C66" w:rsidTr="00930C66">
        <w:tc>
          <w:tcPr>
            <w:tcW w:w="4606" w:type="dxa"/>
          </w:tcPr>
          <w:p w:rsidR="00930C66" w:rsidRDefault="00930C66" w:rsidP="00930C66">
            <w:pPr>
              <w:spacing w:line="360" w:lineRule="auto"/>
              <w:rPr>
                <w:color w:val="943634" w:themeColor="accent2" w:themeShade="BF"/>
                <w:sz w:val="24"/>
                <w:szCs w:val="24"/>
              </w:rPr>
            </w:pPr>
          </w:p>
        </w:tc>
        <w:tc>
          <w:tcPr>
            <w:tcW w:w="4606" w:type="dxa"/>
          </w:tcPr>
          <w:p w:rsidR="00930C66" w:rsidRPr="00930C66" w:rsidRDefault="00930C66" w:rsidP="00930C66">
            <w:pPr>
              <w:spacing w:line="360" w:lineRule="auto"/>
              <w:jc w:val="right"/>
              <w:rPr>
                <w:color w:val="943634" w:themeColor="accent2" w:themeShade="BF"/>
                <w:sz w:val="24"/>
                <w:szCs w:val="24"/>
              </w:rPr>
            </w:pPr>
          </w:p>
        </w:tc>
      </w:tr>
    </w:tbl>
    <w:p w:rsidR="00930C66" w:rsidRDefault="00795E3D" w:rsidP="0004713C">
      <w:pPr>
        <w:pStyle w:val="spruch"/>
        <w:spacing w:before="0" w:beforeAutospacing="0" w:after="120" w:afterAutospacing="0"/>
        <w:jc w:val="both"/>
        <w:rPr>
          <w:rFonts w:ascii="Arial" w:hAnsi="Arial" w:cs="Arial"/>
        </w:rPr>
      </w:pPr>
      <w:r>
        <w:rPr>
          <w:rFonts w:ascii="Arial" w:hAnsi="Arial" w:cs="Arial"/>
        </w:rPr>
        <w:t>Der</w:t>
      </w:r>
      <w:r w:rsidR="00930C66">
        <w:rPr>
          <w:rFonts w:ascii="Arial" w:hAnsi="Arial" w:cs="Arial"/>
        </w:rPr>
        <w:t xml:space="preserve"> Verfasser </w:t>
      </w:r>
      <w:r>
        <w:rPr>
          <w:rFonts w:ascii="Arial" w:hAnsi="Arial" w:cs="Arial"/>
        </w:rPr>
        <w:t>ist</w:t>
      </w:r>
      <w:r w:rsidR="00930C66">
        <w:rPr>
          <w:rFonts w:ascii="Arial" w:hAnsi="Arial" w:cs="Arial"/>
        </w:rPr>
        <w:t xml:space="preserve"> der Auffassung, dass eine </w:t>
      </w:r>
      <w:r w:rsidR="00DA5706">
        <w:rPr>
          <w:rFonts w:ascii="Arial" w:hAnsi="Arial" w:cs="Arial"/>
        </w:rPr>
        <w:t>Weiterentwicklung des Verbandes</w:t>
      </w:r>
      <w:r w:rsidR="00930C66">
        <w:rPr>
          <w:rFonts w:ascii="Arial" w:hAnsi="Arial" w:cs="Arial"/>
        </w:rPr>
        <w:t xml:space="preserve"> nur bei entsprechendem Einsatz von Ressourcen </w:t>
      </w:r>
      <w:r w:rsidR="00DA5706">
        <w:rPr>
          <w:rFonts w:ascii="Arial" w:hAnsi="Arial" w:cs="Arial"/>
        </w:rPr>
        <w:t xml:space="preserve">hinsichtlich professionellen Rechtsbeistandes </w:t>
      </w:r>
      <w:r w:rsidR="00930C66">
        <w:rPr>
          <w:rFonts w:ascii="Arial" w:hAnsi="Arial" w:cs="Arial"/>
        </w:rPr>
        <w:t>möglich sein wird.</w:t>
      </w:r>
    </w:p>
    <w:p w:rsidR="00484894" w:rsidRDefault="00484894" w:rsidP="0004713C">
      <w:pPr>
        <w:pStyle w:val="spruch"/>
        <w:spacing w:before="0" w:beforeAutospacing="0" w:after="120" w:afterAutospacing="0"/>
        <w:jc w:val="both"/>
        <w:rPr>
          <w:rFonts w:ascii="Arial" w:hAnsi="Arial" w:cs="Arial"/>
        </w:rPr>
      </w:pPr>
    </w:p>
    <w:p w:rsidR="0004713C" w:rsidRDefault="0004713C" w:rsidP="0004713C">
      <w:pPr>
        <w:spacing w:line="360" w:lineRule="auto"/>
        <w:rPr>
          <w:sz w:val="24"/>
          <w:szCs w:val="24"/>
        </w:rPr>
      </w:pPr>
    </w:p>
    <w:p w:rsidR="007F45F5" w:rsidRPr="00B107B7" w:rsidRDefault="00795E3D" w:rsidP="0004713C">
      <w:pPr>
        <w:spacing w:line="360" w:lineRule="auto"/>
        <w:rPr>
          <w:sz w:val="20"/>
          <w:szCs w:val="20"/>
        </w:rPr>
      </w:pPr>
      <w:bookmarkStart w:id="2" w:name="_GoBack"/>
      <w:r w:rsidRPr="00B107B7">
        <w:rPr>
          <w:sz w:val="20"/>
          <w:szCs w:val="20"/>
        </w:rPr>
        <w:t>Stand 3/2018</w:t>
      </w:r>
      <w:r w:rsidR="00B107B7" w:rsidRPr="00B107B7">
        <w:rPr>
          <w:sz w:val="20"/>
          <w:szCs w:val="20"/>
        </w:rPr>
        <w:t xml:space="preserve"> Gerd Herberg, vkm</w:t>
      </w:r>
      <w:bookmarkEnd w:id="2"/>
    </w:p>
    <w:sectPr w:rsidR="007F45F5" w:rsidRPr="00B107B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54" w:rsidRDefault="00B76354" w:rsidP="00CF64C3">
      <w:pPr>
        <w:spacing w:after="0"/>
      </w:pPr>
      <w:r>
        <w:separator/>
      </w:r>
    </w:p>
  </w:endnote>
  <w:endnote w:type="continuationSeparator" w:id="0">
    <w:p w:rsidR="00B76354" w:rsidRDefault="00B76354" w:rsidP="00CF6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54" w:rsidRDefault="00B76354" w:rsidP="00CF64C3">
      <w:pPr>
        <w:spacing w:after="0"/>
      </w:pPr>
      <w:r>
        <w:separator/>
      </w:r>
    </w:p>
  </w:footnote>
  <w:footnote w:type="continuationSeparator" w:id="0">
    <w:p w:rsidR="00B76354" w:rsidRDefault="00B76354" w:rsidP="00CF64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40D"/>
    <w:multiLevelType w:val="hybridMultilevel"/>
    <w:tmpl w:val="40C8A292"/>
    <w:lvl w:ilvl="0" w:tplc="48CC3450">
      <w:start w:val="2"/>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18A07650"/>
    <w:multiLevelType w:val="hybridMultilevel"/>
    <w:tmpl w:val="C36A3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FC1255"/>
    <w:multiLevelType w:val="hybridMultilevel"/>
    <w:tmpl w:val="4192E11C"/>
    <w:lvl w:ilvl="0" w:tplc="BDC6CB1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A1BE4"/>
    <w:multiLevelType w:val="hybridMultilevel"/>
    <w:tmpl w:val="7B04D0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D694E3C"/>
    <w:multiLevelType w:val="hybridMultilevel"/>
    <w:tmpl w:val="C41CEA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5712E4"/>
    <w:multiLevelType w:val="hybridMultilevel"/>
    <w:tmpl w:val="BD58731C"/>
    <w:lvl w:ilvl="0" w:tplc="48CC3450">
      <w:start w:val="2"/>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743F98"/>
    <w:multiLevelType w:val="hybridMultilevel"/>
    <w:tmpl w:val="429EF6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0C5C93"/>
    <w:multiLevelType w:val="hybridMultilevel"/>
    <w:tmpl w:val="6FFEDCB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55A90A79"/>
    <w:multiLevelType w:val="hybridMultilevel"/>
    <w:tmpl w:val="015ED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514C5F"/>
    <w:multiLevelType w:val="hybridMultilevel"/>
    <w:tmpl w:val="29EA6BCA"/>
    <w:lvl w:ilvl="0" w:tplc="E8ACC092">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6B603B0"/>
    <w:multiLevelType w:val="hybridMultilevel"/>
    <w:tmpl w:val="489E60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4"/>
  </w:num>
  <w:num w:numId="6">
    <w:abstractNumId w:val="6"/>
  </w:num>
  <w:num w:numId="7">
    <w:abstractNumId w:val="10"/>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7"/>
    <w:rsid w:val="0004713C"/>
    <w:rsid w:val="00096F5A"/>
    <w:rsid w:val="000A5204"/>
    <w:rsid w:val="0014172D"/>
    <w:rsid w:val="001834CD"/>
    <w:rsid w:val="00184C23"/>
    <w:rsid w:val="00196105"/>
    <w:rsid w:val="001B6CE4"/>
    <w:rsid w:val="001D76F3"/>
    <w:rsid w:val="001E7479"/>
    <w:rsid w:val="00215401"/>
    <w:rsid w:val="002157E2"/>
    <w:rsid w:val="00232043"/>
    <w:rsid w:val="00233764"/>
    <w:rsid w:val="00282F50"/>
    <w:rsid w:val="00291773"/>
    <w:rsid w:val="002B43AB"/>
    <w:rsid w:val="003630A1"/>
    <w:rsid w:val="003909D3"/>
    <w:rsid w:val="003A1FE8"/>
    <w:rsid w:val="003C763D"/>
    <w:rsid w:val="003F44F0"/>
    <w:rsid w:val="003F6471"/>
    <w:rsid w:val="0047222B"/>
    <w:rsid w:val="00484894"/>
    <w:rsid w:val="00487CC6"/>
    <w:rsid w:val="00493ED2"/>
    <w:rsid w:val="004B5169"/>
    <w:rsid w:val="004C7A9B"/>
    <w:rsid w:val="004D3524"/>
    <w:rsid w:val="004E586F"/>
    <w:rsid w:val="004F4BAB"/>
    <w:rsid w:val="00512D20"/>
    <w:rsid w:val="00521E0E"/>
    <w:rsid w:val="005538A5"/>
    <w:rsid w:val="005810DF"/>
    <w:rsid w:val="005E1E93"/>
    <w:rsid w:val="005E3577"/>
    <w:rsid w:val="00635077"/>
    <w:rsid w:val="00670199"/>
    <w:rsid w:val="0067026C"/>
    <w:rsid w:val="00687AB8"/>
    <w:rsid w:val="006B4C0B"/>
    <w:rsid w:val="006B4CF5"/>
    <w:rsid w:val="006C4885"/>
    <w:rsid w:val="00705AC4"/>
    <w:rsid w:val="007709D7"/>
    <w:rsid w:val="00795E3D"/>
    <w:rsid w:val="007C35B2"/>
    <w:rsid w:val="007C66BF"/>
    <w:rsid w:val="007F2BAB"/>
    <w:rsid w:val="007F45F5"/>
    <w:rsid w:val="007F6411"/>
    <w:rsid w:val="00815872"/>
    <w:rsid w:val="00824743"/>
    <w:rsid w:val="008A6725"/>
    <w:rsid w:val="008B4639"/>
    <w:rsid w:val="008B73B5"/>
    <w:rsid w:val="008B7C0B"/>
    <w:rsid w:val="008E2C28"/>
    <w:rsid w:val="008E5FA5"/>
    <w:rsid w:val="00930C66"/>
    <w:rsid w:val="00940424"/>
    <w:rsid w:val="00964E76"/>
    <w:rsid w:val="009853DA"/>
    <w:rsid w:val="009D312F"/>
    <w:rsid w:val="009F5B33"/>
    <w:rsid w:val="00A07940"/>
    <w:rsid w:val="00A454A5"/>
    <w:rsid w:val="00A75FF7"/>
    <w:rsid w:val="00AD08F5"/>
    <w:rsid w:val="00B107B7"/>
    <w:rsid w:val="00B76354"/>
    <w:rsid w:val="00BF1B16"/>
    <w:rsid w:val="00C054AB"/>
    <w:rsid w:val="00C16B1D"/>
    <w:rsid w:val="00C47111"/>
    <w:rsid w:val="00C51352"/>
    <w:rsid w:val="00C658C0"/>
    <w:rsid w:val="00C71CE1"/>
    <w:rsid w:val="00CD5936"/>
    <w:rsid w:val="00CF612A"/>
    <w:rsid w:val="00CF64C3"/>
    <w:rsid w:val="00D1108B"/>
    <w:rsid w:val="00D84F29"/>
    <w:rsid w:val="00DA1488"/>
    <w:rsid w:val="00DA5706"/>
    <w:rsid w:val="00DC6B95"/>
    <w:rsid w:val="00DE59DE"/>
    <w:rsid w:val="00E128A0"/>
    <w:rsid w:val="00E21034"/>
    <w:rsid w:val="00E565E1"/>
    <w:rsid w:val="00E64859"/>
    <w:rsid w:val="00E742EF"/>
    <w:rsid w:val="00E9788F"/>
    <w:rsid w:val="00ED2486"/>
    <w:rsid w:val="00EF52C8"/>
    <w:rsid w:val="00F04D11"/>
    <w:rsid w:val="00F05660"/>
    <w:rsid w:val="00F2497E"/>
    <w:rsid w:val="00F351C5"/>
    <w:rsid w:val="00F45064"/>
    <w:rsid w:val="00F772AD"/>
    <w:rsid w:val="00F808C3"/>
    <w:rsid w:val="00F913D1"/>
    <w:rsid w:val="00FC299B"/>
    <w:rsid w:val="00FC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4092"/>
  <w15:docId w15:val="{03FA5DAB-B2DF-4E5F-BCEA-09913D0A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44F0"/>
  </w:style>
  <w:style w:type="paragraph" w:styleId="berschrift1">
    <w:name w:val="heading 1"/>
    <w:basedOn w:val="Standard"/>
    <w:next w:val="Standard"/>
    <w:link w:val="berschrift1Zchn"/>
    <w:uiPriority w:val="9"/>
    <w:qFormat/>
    <w:rsid w:val="00E12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uch">
    <w:name w:val="spruch"/>
    <w:basedOn w:val="Standard"/>
    <w:rsid w:val="0004713C"/>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autor">
    <w:name w:val="autor"/>
    <w:basedOn w:val="Standard"/>
    <w:rsid w:val="0004713C"/>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p2">
    <w:name w:val="p2"/>
    <w:basedOn w:val="Standard"/>
    <w:rsid w:val="00233764"/>
    <w:pPr>
      <w:widowControl w:val="0"/>
      <w:tabs>
        <w:tab w:val="left" w:pos="720"/>
      </w:tabs>
      <w:spacing w:after="0" w:line="200" w:lineRule="atLeast"/>
    </w:pPr>
    <w:rPr>
      <w:rFonts w:ascii="Times New Roman" w:eastAsia="Times New Roman" w:hAnsi="Times New Roman" w:cs="Times New Roman"/>
      <w:snapToGrid w:val="0"/>
      <w:sz w:val="24"/>
      <w:szCs w:val="20"/>
      <w:lang w:eastAsia="de-DE"/>
    </w:rPr>
  </w:style>
  <w:style w:type="paragraph" w:customStyle="1" w:styleId="c7">
    <w:name w:val="c7"/>
    <w:basedOn w:val="Standard"/>
    <w:rsid w:val="00233764"/>
    <w:pPr>
      <w:widowControl w:val="0"/>
      <w:spacing w:after="0" w:line="240" w:lineRule="atLeast"/>
      <w:jc w:val="center"/>
    </w:pPr>
    <w:rPr>
      <w:rFonts w:ascii="Times New Roman" w:eastAsia="Times New Roman" w:hAnsi="Times New Roman" w:cs="Times New Roman"/>
      <w:snapToGrid w:val="0"/>
      <w:sz w:val="24"/>
      <w:szCs w:val="20"/>
      <w:lang w:eastAsia="de-DE"/>
    </w:rPr>
  </w:style>
  <w:style w:type="paragraph" w:customStyle="1" w:styleId="p4">
    <w:name w:val="p4"/>
    <w:basedOn w:val="Standard"/>
    <w:rsid w:val="00233764"/>
    <w:pPr>
      <w:widowControl w:val="0"/>
      <w:tabs>
        <w:tab w:val="left" w:pos="720"/>
      </w:tabs>
      <w:spacing w:after="0" w:line="220" w:lineRule="atLeast"/>
    </w:pPr>
    <w:rPr>
      <w:rFonts w:ascii="Times New Roman" w:eastAsia="Times New Roman" w:hAnsi="Times New Roman" w:cs="Times New Roman"/>
      <w:snapToGrid w:val="0"/>
      <w:sz w:val="24"/>
      <w:szCs w:val="20"/>
      <w:lang w:eastAsia="de-DE"/>
    </w:rPr>
  </w:style>
  <w:style w:type="character" w:customStyle="1" w:styleId="berschrift1Zchn">
    <w:name w:val="Überschrift 1 Zchn"/>
    <w:basedOn w:val="Absatz-Standardschriftart"/>
    <w:link w:val="berschrift1"/>
    <w:uiPriority w:val="9"/>
    <w:rsid w:val="00E128A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C299B"/>
    <w:pPr>
      <w:spacing w:line="276" w:lineRule="auto"/>
      <w:jc w:val="left"/>
      <w:outlineLvl w:val="9"/>
    </w:pPr>
    <w:rPr>
      <w:lang w:eastAsia="de-DE"/>
    </w:rPr>
  </w:style>
  <w:style w:type="paragraph" w:styleId="Verzeichnis1">
    <w:name w:val="toc 1"/>
    <w:basedOn w:val="Standard"/>
    <w:next w:val="Standard"/>
    <w:autoRedefine/>
    <w:uiPriority w:val="39"/>
    <w:unhideWhenUsed/>
    <w:rsid w:val="00FC299B"/>
    <w:pPr>
      <w:spacing w:after="100"/>
    </w:pPr>
  </w:style>
  <w:style w:type="character" w:styleId="Hyperlink">
    <w:name w:val="Hyperlink"/>
    <w:basedOn w:val="Absatz-Standardschriftart"/>
    <w:uiPriority w:val="99"/>
    <w:unhideWhenUsed/>
    <w:rsid w:val="00FC299B"/>
    <w:rPr>
      <w:color w:val="0000FF" w:themeColor="hyperlink"/>
      <w:u w:val="single"/>
    </w:rPr>
  </w:style>
  <w:style w:type="paragraph" w:styleId="Sprechblasentext">
    <w:name w:val="Balloon Text"/>
    <w:basedOn w:val="Standard"/>
    <w:link w:val="SprechblasentextZchn"/>
    <w:uiPriority w:val="99"/>
    <w:semiHidden/>
    <w:unhideWhenUsed/>
    <w:rsid w:val="00FC29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99B"/>
    <w:rPr>
      <w:rFonts w:ascii="Tahoma" w:hAnsi="Tahoma" w:cs="Tahoma"/>
      <w:sz w:val="16"/>
      <w:szCs w:val="16"/>
    </w:rPr>
  </w:style>
  <w:style w:type="paragraph" w:styleId="Listenabsatz">
    <w:name w:val="List Paragraph"/>
    <w:basedOn w:val="Standard"/>
    <w:uiPriority w:val="34"/>
    <w:qFormat/>
    <w:rsid w:val="00FC299B"/>
    <w:pPr>
      <w:ind w:left="720"/>
      <w:contextualSpacing/>
    </w:pPr>
  </w:style>
  <w:style w:type="table" w:styleId="Tabellenraster">
    <w:name w:val="Table Grid"/>
    <w:basedOn w:val="NormaleTabelle"/>
    <w:uiPriority w:val="59"/>
    <w:rsid w:val="00930C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64C3"/>
    <w:pPr>
      <w:spacing w:after="0"/>
    </w:pPr>
    <w:rPr>
      <w:sz w:val="20"/>
      <w:szCs w:val="20"/>
    </w:rPr>
  </w:style>
  <w:style w:type="character" w:customStyle="1" w:styleId="FunotentextZchn">
    <w:name w:val="Fußnotentext Zchn"/>
    <w:basedOn w:val="Absatz-Standardschriftart"/>
    <w:link w:val="Funotentext"/>
    <w:uiPriority w:val="99"/>
    <w:semiHidden/>
    <w:rsid w:val="00CF64C3"/>
    <w:rPr>
      <w:sz w:val="20"/>
      <w:szCs w:val="20"/>
    </w:rPr>
  </w:style>
  <w:style w:type="character" w:styleId="Funotenzeichen">
    <w:name w:val="footnote reference"/>
    <w:basedOn w:val="Absatz-Standardschriftart"/>
    <w:uiPriority w:val="99"/>
    <w:semiHidden/>
    <w:unhideWhenUsed/>
    <w:rsid w:val="00CF6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249D-9D5B-4CA7-980E-A9C65B03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vkm-rwl Becker</dc:creator>
  <cp:lastModifiedBy>Gerd</cp:lastModifiedBy>
  <cp:revision>26</cp:revision>
  <dcterms:created xsi:type="dcterms:W3CDTF">2018-03-08T16:17:00Z</dcterms:created>
  <dcterms:modified xsi:type="dcterms:W3CDTF">2018-03-11T16:33:00Z</dcterms:modified>
</cp:coreProperties>
</file>